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1C1" w:rsidRDefault="009441C1" w:rsidP="009441C1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（三）中西医结合妇产科学</w:t>
      </w:r>
    </w:p>
    <w:p w:rsidR="009441C1" w:rsidRDefault="009441C1" w:rsidP="009441C1">
      <w:pPr>
        <w:spacing w:line="380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骨盆的组成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一、骨盆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骨盆的分界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骨盆的类型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女性生殖系统解剖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外阴的范围和组成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二、内、外生殖器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内生殖器及其功能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中医对女性生殖器的认识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三、邻近器官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女性生殖器的邻近器官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一、月经及月经期的临床表现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月经的概念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正常月经的临床表现</w:t>
            </w:r>
          </w:p>
        </w:tc>
      </w:tr>
      <w:tr w:rsidR="009441C1" w:rsidTr="00530DE5">
        <w:trPr>
          <w:trHeight w:val="1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卵巢的功能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二、卵巢功能及其周期性变化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卵巢的周期性变化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卵巢激素及其生理作用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三、子宫内膜周期性变化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子宫内膜周期性变化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女性生殖系统生理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下丘脑促性腺激素释放激素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四、月经周期的调节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腺垂体对卵巢功能的调节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卵巢性激素的反馈作用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中医有关月经的概念和认识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五、中医对月经、带下及其产生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月经产生的机理</w:t>
            </w:r>
          </w:p>
        </w:tc>
      </w:tr>
      <w:tr w:rsidR="009441C1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机理的认识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中医对月经周期调节的认识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带下的生理现象及其产生机理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一、妊娠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妊娠的概念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二、受精与受精卵发育、输送及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受精卵发育、输送及着床的相关概念</w:t>
            </w:r>
          </w:p>
        </w:tc>
      </w:tr>
      <w:tr w:rsidR="009441C1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着床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受精与受精卵发育、输送及着床的机理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三、胎儿附属物的形成及其功能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胎儿附属物的形成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妊娠生理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胎儿附属物的功能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四、中医对妊娠生理的认识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中医对妊娠生理的认识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早期妊娠的诊断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五、妊娠诊断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中、晚期妊娠的诊断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胎产式、胎先露、胎方位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产前检查时间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产前保健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一、孕妇监护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预产期推算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产前检查的步骤及方法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476.5pt;margin-top:-.7pt;width:.95pt;height:.95pt;z-index:-251656192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38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407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0" w:name="page414"/>
      <w:bookmarkEnd w:id="0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产前保健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二、孕期用药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西医孕期用药原则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中医孕期用药原则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产力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一、决定分娩的四因素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产道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胎儿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精神心理因素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正常分娩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二、枕先露的分娩机制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枕先露的分娩机制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三、先兆临产及临产的诊断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先兆临产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临产的诊断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总产程及产程分期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四、分娩的临床经过及处理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各产程的临床经过及处理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中医关于分娩的认识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一、产褥期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产褥期的概念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生殖系统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二、产褥期母体的变化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乳房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循环系统与血液系统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正常产褥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生命体征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子宫复旧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三、产褥期临床表现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产后宫缩痛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恶露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褥汗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一、病因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妇产科疾病的病因与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中医常见病因</w:t>
            </w:r>
          </w:p>
        </w:tc>
      </w:tr>
      <w:tr w:rsidR="009441C1" w:rsidTr="00530DE5">
        <w:trPr>
          <w:trHeight w:val="22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41C1" w:rsidTr="00530DE5">
        <w:trPr>
          <w:trHeight w:val="2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发病机制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二、发病机制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妇产科疾病的病理生理特点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中医对妇产科疾病发病机理的认识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月经病的诊断与辨证要点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带下病的诊断与辨证要点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妇产科疾病的中医诊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妇产科疾病的中医诊断与辨证要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13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妊娠病的诊断与辨证要点</w:t>
            </w:r>
          </w:p>
        </w:tc>
      </w:tr>
      <w:tr w:rsidR="009441C1" w:rsidTr="00530DE5">
        <w:trPr>
          <w:trHeight w:val="194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断与辨证要点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点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41C1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产后病的诊断与辨证要点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杂病的诊断与辨证要点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一、内治法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内分泌治疗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治法概要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中医内治法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二、外治法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药物治疗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物理疗法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1" style="position:absolute;margin-left:476.5pt;margin-top:-70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.7pt;width:.95pt;height:.95pt;z-index:-251654144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6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408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1" w:name="page415"/>
      <w:bookmarkEnd w:id="1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妊娠病的概念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一、中医对妊娠病的认识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妊娠病的发病机理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妊娠病的治疗原则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中医发病机理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二、妊娠剧吐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中医有关流产的概念（胎漏、胎动不安、堕胎、</w:t>
            </w:r>
          </w:p>
        </w:tc>
      </w:tr>
      <w:tr w:rsidR="009441C1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小产、滑胎）</w:t>
            </w:r>
          </w:p>
        </w:tc>
      </w:tr>
      <w:tr w:rsidR="009441C1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三、流产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临床类型与临床表现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胎漏、胎动不安、滑胎的中医病因病机与辨证论</w:t>
            </w:r>
          </w:p>
        </w:tc>
      </w:tr>
      <w:tr w:rsidR="009441C1" w:rsidTr="00530DE5">
        <w:trPr>
          <w:trHeight w:val="29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</w:t>
            </w:r>
          </w:p>
        </w:tc>
      </w:tr>
      <w:tr w:rsidR="009441C1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四、异位妊娠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病理生理变化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五、妊娠期高血压疾病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分类与临床表现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子痫前期及子痫的西医治疗原则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子肿、子晕、子痫的概念及辨证论治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六、前置胎盘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441C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2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409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2" w:name="page416"/>
      <w:bookmarkEnd w:id="2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六、前置胎盘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对母儿的影响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七、胎盘早剥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临床表现与分类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441C1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胎膜早破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胎膜早破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对母儿的影响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西医处理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一、产后出血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分娩期并发症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二、子宫破裂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产后病的概念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产后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三冲</w:t>
            </w:r>
            <w:r>
              <w:rPr>
                <w:rFonts w:ascii="Arial" w:eastAsia="Arial" w:hAnsi="Arial"/>
                <w:sz w:val="17"/>
              </w:rPr>
              <w:t>”“</w:t>
            </w:r>
            <w:r>
              <w:rPr>
                <w:rFonts w:ascii="宋体" w:eastAsia="宋体" w:hAnsi="宋体"/>
                <w:sz w:val="17"/>
              </w:rPr>
              <w:t>三病</w:t>
            </w:r>
            <w:r>
              <w:rPr>
                <w:rFonts w:ascii="Arial" w:eastAsia="Arial" w:hAnsi="Arial"/>
                <w:sz w:val="17"/>
              </w:rPr>
              <w:t>”“</w:t>
            </w:r>
            <w:r>
              <w:rPr>
                <w:rFonts w:ascii="宋体" w:eastAsia="宋体" w:hAnsi="宋体"/>
                <w:sz w:val="17"/>
              </w:rPr>
              <w:t>三急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产后病的病因病机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一、中医对产后病的认识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产后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三审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产后病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产后病的治疗原则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产后用药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三禁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</w:tr>
      <w:tr w:rsidR="009441C1" w:rsidTr="00530DE5">
        <w:trPr>
          <w:trHeight w:val="17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产后病的预防与调摄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二、晚期产后出血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8.75pt;margin-top:-88.35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144.15pt;margin-top:-88.35pt;width:.95pt;height:1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88.35pt;width:.95pt;height:1pt;z-index:-251650048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56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410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3" w:name="page417"/>
      <w:bookmarkEnd w:id="3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二、晚期产后出血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三、产褥感染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产后病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四、产后缺乳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五、产后关节痛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六、产后排尿异常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一、外阴慢性单纯性苔藓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3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外阴色素减退性疾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2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二、外阴硬化性苔藓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jc w:val="center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一、女性生殖道的自然防御功能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女性生殖道的自然防御功能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二、外阴炎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6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女性生殖系统炎症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阴痒的中医外治法</w:t>
            </w:r>
          </w:p>
        </w:tc>
      </w:tr>
      <w:tr w:rsidR="009441C1" w:rsidTr="00530DE5">
        <w:trPr>
          <w:trHeight w:val="6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441C1" w:rsidTr="00530DE5">
        <w:trPr>
          <w:trHeight w:val="31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滴虫阴道炎、外阴阴道假丝酵母菌病、细菌性阴</w:t>
            </w:r>
          </w:p>
        </w:tc>
      </w:tr>
      <w:tr w:rsidR="009441C1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道病、萎缩性阴道炎的病因</w:t>
            </w:r>
          </w:p>
        </w:tc>
      </w:tr>
      <w:tr w:rsidR="009441C1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三、阴道炎症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41C1" w:rsidTr="00530DE5">
        <w:trPr>
          <w:trHeight w:val="7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7" style="position:absolute;margin-left:8.75pt;margin-top:-71.3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476.5pt;margin-top:-71.3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476.5pt;margin-top:-.7pt;width:.95pt;height:.95pt;z-index:-251646976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38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411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4" w:name="page418"/>
      <w:bookmarkEnd w:id="4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三、阴道炎症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四、子宫颈炎症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女性生殖系统炎症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五、盆腔炎性疾病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月经病的概念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一、中医对月经病的认识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月经病的病因病机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月经病的治疗原则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治疗中应注意的问题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中医对排卵障碍性异常子宫出血的认识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二、排卵障碍性异常子宫出血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临床类型及表现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月经病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中医治疗原则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病因及分类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三、闭经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四、痛经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0" style="position:absolute;margin-left:8.75pt;margin-top:-88.35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144.15pt;margin-top:-88.35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88.35pt;width:.95pt;height:1pt;z-index:-251643904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56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412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5" w:name="page419"/>
      <w:bookmarkEnd w:id="5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内分泌特征与病理生理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五、多囊卵巢综合征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中医对经前期综合征的认识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月经病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六、经前期综合征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内分泌变化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七、绝经综合征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病因、组织发生和病理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一、宫颈癌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转移途径、临床分期及临床表现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病理、变性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女性生殖器官肿瘤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二、子宫肌瘤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转移途径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三、子宫内膜癌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妊娠滋养细胞疾病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葡萄胎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441C1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西医治疗与随访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子宫内膜异位症及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13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一、子宫内膜异位症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127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子宫腺肌病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41C1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3" style="position:absolute;margin-left:8.75pt;margin-top:-88.35pt;width:.95pt;height:1pt;z-index:-2516428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4" style="position:absolute;margin-left:144.15pt;margin-top:-88.35pt;width:.95pt;height:1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476.5pt;margin-top:-88.35pt;width:.95pt;height:1pt;z-index:-251640832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39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413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6" w:name="page420"/>
      <w:bookmarkEnd w:id="6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9441C1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一、子宫内膜异位症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子宫内膜异位症及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13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9441C1" w:rsidTr="00530DE5">
        <w:trPr>
          <w:trHeight w:val="127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子宫腺肌病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41C1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二、子宫腺肌病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子宫脱垂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子宫脱垂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临床表现及分度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概念、分类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6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6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不孕症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不孕症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7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检查与诊断</w:t>
            </w:r>
          </w:p>
        </w:tc>
      </w:tr>
      <w:tr w:rsidR="009441C1" w:rsidTr="00530DE5">
        <w:trPr>
          <w:trHeight w:val="19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6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9441C1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441C1" w:rsidTr="00530DE5">
        <w:trPr>
          <w:trHeight w:val="26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一、避孕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临床常用避孕方法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放置宫内节育器的适应证、禁忌证及并发症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第二十二单元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计划生育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二、人工流产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药物流产</w:t>
            </w:r>
          </w:p>
        </w:tc>
      </w:tr>
      <w:tr w:rsidR="009441C1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手术流产</w:t>
            </w: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30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三、节育措施常见不良反应的中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月经异常</w:t>
            </w:r>
          </w:p>
        </w:tc>
      </w:tr>
      <w:tr w:rsidR="009441C1" w:rsidTr="00530DE5">
        <w:trPr>
          <w:trHeight w:val="2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医药治疗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441C1" w:rsidTr="00530DE5">
        <w:trPr>
          <w:trHeight w:val="20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流产术后出血</w:t>
            </w:r>
          </w:p>
        </w:tc>
      </w:tr>
      <w:tr w:rsidR="009441C1" w:rsidTr="00530DE5">
        <w:trPr>
          <w:trHeight w:val="5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41C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6" style="position:absolute;margin-left:8.75pt;margin-top:-35.75pt;width:.95pt;height:.95pt;z-index:-25163980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7" style="position:absolute;margin-left:476.5pt;margin-top:-35.75pt;width:.95pt;height:.95pt;z-index:-25163878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8" style="position:absolute;margin-left:476.5pt;margin-top:-.7pt;width:.95pt;height:.95pt;z-index:-251637760;mso-position-horizontal-relative:text;mso-position-vertical-relative:text" o:userdrawn="t" fillcolor="#231f20" strokecolor="none"/>
        </w:pict>
      </w: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6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414</w:t>
      </w:r>
    </w:p>
    <w:p w:rsidR="009441C1" w:rsidRDefault="009441C1" w:rsidP="009441C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41C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  <w:bookmarkStart w:id="7" w:name="page421"/>
      <w:bookmarkEnd w:id="7"/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40"/>
      </w:tblGrid>
      <w:tr w:rsidR="009441C1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41C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新婚期</w:t>
            </w:r>
          </w:p>
        </w:tc>
      </w:tr>
      <w:tr w:rsidR="009441C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6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第二十二单元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2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计划生育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四、计划生育措施的选择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哺乳期</w:t>
            </w:r>
          </w:p>
        </w:tc>
      </w:tr>
      <w:tr w:rsidR="009441C1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88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生育后期</w:t>
            </w:r>
          </w:p>
        </w:tc>
      </w:tr>
      <w:tr w:rsidR="009441C1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41C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41C1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绝经过渡期</w:t>
            </w:r>
          </w:p>
        </w:tc>
      </w:tr>
      <w:tr w:rsidR="009441C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41C1" w:rsidRDefault="009441C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9441C1" w:rsidRDefault="009441C1" w:rsidP="009441C1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780" w:rsidRDefault="00EC0780" w:rsidP="009441C1">
      <w:r>
        <w:separator/>
      </w:r>
    </w:p>
  </w:endnote>
  <w:endnote w:type="continuationSeparator" w:id="0">
    <w:p w:rsidR="00EC0780" w:rsidRDefault="00EC0780" w:rsidP="009441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780" w:rsidRDefault="00EC0780" w:rsidP="009441C1">
      <w:r>
        <w:separator/>
      </w:r>
    </w:p>
  </w:footnote>
  <w:footnote w:type="continuationSeparator" w:id="0">
    <w:p w:rsidR="00EC0780" w:rsidRDefault="00EC0780" w:rsidP="009441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1C1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441C1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C0780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1C1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1C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41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41C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41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983</Words>
  <Characters>5607</Characters>
  <Application>Microsoft Office Word</Application>
  <DocSecurity>0</DocSecurity>
  <Lines>46</Lines>
  <Paragraphs>13</Paragraphs>
  <ScaleCrop>false</ScaleCrop>
  <Company/>
  <LinksUpToDate>false</LinksUpToDate>
  <CharactersWithSpaces>6577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2020-01-21T07:10:00Z</dcterms:created>
  <dcterms:modified xsi:type="dcterms:W3CDTF">2020-01-21T07:11:00Z</dcterms:modified>
</cp:coreProperties>
</file>