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AF6" w:rsidRDefault="00C76AF6" w:rsidP="00C76AF6">
      <w:pPr>
        <w:spacing w:line="366" w:lineRule="exact"/>
        <w:ind w:right="-29"/>
        <w:jc w:val="center"/>
        <w:rPr>
          <w:rFonts w:ascii="宋体" w:eastAsia="宋体" w:hAnsi="宋体"/>
          <w:sz w:val="32"/>
        </w:rPr>
      </w:pPr>
      <w:r>
        <w:rPr>
          <w:rFonts w:ascii="宋体" w:eastAsia="宋体" w:hAnsi="宋体"/>
          <w:sz w:val="32"/>
        </w:rPr>
        <w:t>（一）医学伦理学</w:t>
      </w:r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314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00"/>
        <w:gridCol w:w="1820"/>
        <w:gridCol w:w="2720"/>
        <w:gridCol w:w="3900"/>
        <w:gridCol w:w="40"/>
      </w:tblGrid>
      <w:tr w:rsidR="00C76AF6" w:rsidTr="00530DE5">
        <w:trPr>
          <w:trHeight w:val="288"/>
        </w:trPr>
        <w:tc>
          <w:tcPr>
            <w:tcW w:w="90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30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jc w:val="center"/>
              <w:rPr>
                <w:rFonts w:ascii="宋体" w:eastAsia="宋体" w:hAnsi="宋体"/>
                <w:b/>
                <w:w w:val="99"/>
                <w:sz w:val="17"/>
              </w:rPr>
            </w:pPr>
            <w:r>
              <w:rPr>
                <w:rFonts w:ascii="宋体" w:eastAsia="宋体" w:hAnsi="宋体"/>
                <w:b/>
                <w:w w:val="99"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一、医学伦理学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伦理学、医学伦理学、医学道德</w:t>
            </w: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194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医学伦理学与医学目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医学伦理学的研究对象、研究内容</w:t>
            </w:r>
          </w:p>
        </w:tc>
      </w:tr>
      <w:tr w:rsidR="00C76AF6" w:rsidTr="00530DE5">
        <w:trPr>
          <w:trHeight w:val="22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C76AF6" w:rsidTr="00530DE5">
        <w:trPr>
          <w:trHeight w:val="24"/>
        </w:trPr>
        <w:tc>
          <w:tcPr>
            <w:tcW w:w="2720" w:type="dxa"/>
            <w:gridSpan w:val="2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的、医学模式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C76AF6" w:rsidTr="00530DE5">
        <w:trPr>
          <w:trHeight w:val="256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二、医学目的、医学模式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医学目的的内涵</w:t>
            </w: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医学模式的类型</w:t>
            </w:r>
          </w:p>
        </w:tc>
      </w:tr>
      <w:tr w:rsidR="00C76AF6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8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jc w:val="center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一、中国古代医学家的道德境界</w:t>
            </w:r>
          </w:p>
        </w:tc>
        <w:tc>
          <w:tcPr>
            <w:tcW w:w="3900" w:type="dxa"/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6AF6" w:rsidTr="00530DE5">
        <w:trPr>
          <w:trHeight w:val="101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6AF6" w:rsidTr="00530DE5">
        <w:trPr>
          <w:trHeight w:val="28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中国医学的道德传统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jc w:val="center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二、中国现代医学家的道德境界</w:t>
            </w:r>
          </w:p>
        </w:tc>
        <w:tc>
          <w:tcPr>
            <w:tcW w:w="3900" w:type="dxa"/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6AF6" w:rsidTr="00530DE5">
        <w:trPr>
          <w:trHeight w:val="9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6AF6" w:rsidTr="00530DE5">
        <w:trPr>
          <w:trHeight w:val="287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jc w:val="center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三、中国当代医学家的道德境界</w:t>
            </w:r>
          </w:p>
        </w:tc>
        <w:tc>
          <w:tcPr>
            <w:tcW w:w="3900" w:type="dxa"/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C76AF6" w:rsidTr="00530DE5">
        <w:trPr>
          <w:trHeight w:val="101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C76AF6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生命神圣论</w:t>
            </w: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一、生命论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生命质量论</w:t>
            </w: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生命价值论</w:t>
            </w: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二、人道论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医学人道主义的含义</w:t>
            </w: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医学人道主义的核心内容</w:t>
            </w:r>
          </w:p>
        </w:tc>
      </w:tr>
      <w:tr w:rsidR="00C76AF6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6AF6" w:rsidTr="00530DE5">
        <w:trPr>
          <w:trHeight w:val="72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医学伦理学的理论基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131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美德论</w:t>
            </w:r>
          </w:p>
        </w:tc>
      </w:tr>
      <w:tr w:rsidR="00C76AF6" w:rsidTr="00530DE5">
        <w:trPr>
          <w:trHeight w:val="127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础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三、美德论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C76AF6" w:rsidTr="00530DE5">
        <w:trPr>
          <w:trHeight w:val="7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83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医德品质</w:t>
            </w:r>
          </w:p>
        </w:tc>
      </w:tr>
      <w:tr w:rsidR="00C76AF6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四、功利论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功利论的含义</w:t>
            </w: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医德功利的特征</w:t>
            </w:r>
          </w:p>
        </w:tc>
      </w:tr>
      <w:tr w:rsidR="00C76AF6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五、道义论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道义论的含义</w:t>
            </w: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医学道义论</w:t>
            </w:r>
          </w:p>
        </w:tc>
      </w:tr>
      <w:tr w:rsidR="00C76AF6" w:rsidTr="00530DE5">
        <w:trPr>
          <w:trHeight w:val="17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尊重</w:t>
            </w: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一、医学道德原则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无伤</w:t>
            </w: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公正</w:t>
            </w: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二、医学道德规范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医学道德规范的含义</w:t>
            </w: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194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医学道德规范体系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医学道德规范的内容</w:t>
            </w:r>
          </w:p>
        </w:tc>
      </w:tr>
      <w:tr w:rsidR="00C76AF6" w:rsidTr="00530DE5">
        <w:trPr>
          <w:trHeight w:val="175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权利与义务</w:t>
            </w: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三、医学道德范畴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情感与良心</w:t>
            </w: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83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审慎与保密</w:t>
            </w:r>
          </w:p>
        </w:tc>
      </w:tr>
      <w:tr w:rsidR="00C76AF6" w:rsidTr="00530DE5">
        <w:trPr>
          <w:trHeight w:val="176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荣誉与幸福</w:t>
            </w: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医患关系</w:t>
            </w: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6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处理与患者关系的道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一、医患关系的特点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医患关系的模式</w:t>
            </w:r>
          </w:p>
        </w:tc>
      </w:tr>
      <w:tr w:rsidR="00C76AF6" w:rsidTr="00530DE5">
        <w:trPr>
          <w:trHeight w:val="62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76AF6" w:rsidTr="00530DE5">
        <w:trPr>
          <w:trHeight w:val="98"/>
        </w:trPr>
        <w:tc>
          <w:tcPr>
            <w:tcW w:w="90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德要求</w:t>
            </w: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影响医患关系的主要因素</w:t>
            </w:r>
          </w:p>
        </w:tc>
      </w:tr>
      <w:tr w:rsidR="00C76AF6" w:rsidTr="00530DE5">
        <w:trPr>
          <w:trHeight w:val="125"/>
        </w:trPr>
        <w:tc>
          <w:tcPr>
            <w:tcW w:w="90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C76AF6" w:rsidTr="00530DE5">
        <w:trPr>
          <w:trHeight w:val="55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68"/>
        </w:trPr>
        <w:tc>
          <w:tcPr>
            <w:tcW w:w="90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</w:t>
            </w:r>
            <w:r>
              <w:rPr>
                <w:rFonts w:ascii="宋体" w:eastAsia="宋体" w:hAnsi="宋体"/>
                <w:sz w:val="17"/>
              </w:rPr>
              <w:t>.处理与患者关系的道德原则</w:t>
            </w:r>
          </w:p>
        </w:tc>
      </w:tr>
      <w:tr w:rsidR="00C76AF6" w:rsidTr="00530DE5">
        <w:trPr>
          <w:trHeight w:val="72"/>
        </w:trPr>
        <w:tc>
          <w:tcPr>
            <w:tcW w:w="90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C76AF6" w:rsidRDefault="00C76AF6" w:rsidP="00C76AF6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0" style="position:absolute;margin-left:476.5pt;margin-top:-.7pt;width:.95pt;height:.95pt;z-index:-251656192;mso-position-horizontal-relative:text;mso-position-vertical-relative:text" o:userdrawn="t" fillcolor="#231f20" strokecolor="none"/>
        </w:pict>
      </w:r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23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441</w:t>
      </w:r>
    </w:p>
    <w:p w:rsidR="00C76AF6" w:rsidRDefault="00C76AF6" w:rsidP="00C76AF6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76AF6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  <w:bookmarkStart w:id="0" w:name="page448"/>
      <w:bookmarkEnd w:id="0"/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C76AF6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C76AF6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8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处理与患者关系的道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二、与患者沟通的道德要求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与患者沟通的原则、方法</w:t>
            </w:r>
          </w:p>
        </w:tc>
      </w:tr>
      <w:tr w:rsidR="00C76AF6" w:rsidTr="00530DE5">
        <w:trPr>
          <w:trHeight w:val="2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德要求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C76AF6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医患冲突的防范</w:t>
            </w:r>
          </w:p>
        </w:tc>
      </w:tr>
      <w:tr w:rsidR="00C76AF6" w:rsidTr="00530DE5">
        <w:trPr>
          <w:trHeight w:val="16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C76AF6" w:rsidTr="00530DE5">
        <w:trPr>
          <w:trHeight w:val="6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76AF6" w:rsidTr="00530DE5">
        <w:trPr>
          <w:trHeight w:val="28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一、正确处理医务人员之间关系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有利于提高医疗服务水平</w:t>
            </w:r>
          </w:p>
        </w:tc>
      </w:tr>
      <w:tr w:rsidR="00C76AF6" w:rsidTr="00530DE5">
        <w:trPr>
          <w:trHeight w:val="2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的意义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C76AF6" w:rsidTr="00530DE5">
        <w:trPr>
          <w:trHeight w:val="24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有利于医务人员成才</w:t>
            </w:r>
          </w:p>
        </w:tc>
      </w:tr>
      <w:tr w:rsidR="00C76AF6" w:rsidTr="00530DE5">
        <w:trPr>
          <w:trHeight w:val="6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76AF6" w:rsidTr="00530DE5">
        <w:trPr>
          <w:trHeight w:val="28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处理医务人员之间关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互相尊重</w:t>
            </w:r>
          </w:p>
        </w:tc>
      </w:tr>
      <w:tr w:rsidR="00C76AF6" w:rsidTr="00530DE5">
        <w:trPr>
          <w:trHeight w:val="24"/>
        </w:trPr>
        <w:tc>
          <w:tcPr>
            <w:tcW w:w="2720" w:type="dxa"/>
            <w:gridSpan w:val="2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系的道德要求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C76AF6" w:rsidTr="00530DE5">
        <w:trPr>
          <w:trHeight w:val="285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二、正确处理医务人员之间关系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互相支持</w:t>
            </w:r>
          </w:p>
        </w:tc>
      </w:tr>
      <w:tr w:rsidR="00C76AF6" w:rsidTr="00530DE5">
        <w:trPr>
          <w:trHeight w:val="2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的道德原则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C76AF6" w:rsidTr="00530DE5">
        <w:trPr>
          <w:trHeight w:val="24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互相监督</w:t>
            </w:r>
          </w:p>
        </w:tc>
      </w:tr>
      <w:tr w:rsidR="00C76AF6" w:rsidTr="00530DE5">
        <w:trPr>
          <w:trHeight w:val="6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76AF6" w:rsidTr="00530DE5">
        <w:trPr>
          <w:trHeight w:val="24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互相学习</w:t>
            </w:r>
          </w:p>
        </w:tc>
      </w:tr>
      <w:tr w:rsidR="00C76AF6" w:rsidTr="00530DE5">
        <w:trPr>
          <w:trHeight w:val="6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76AF6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一、临床诊疗的道德原则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临床诊疗的道德内涵</w:t>
            </w:r>
          </w:p>
        </w:tc>
      </w:tr>
      <w:tr w:rsidR="00C76AF6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临床诊疗的道德原则</w:t>
            </w:r>
          </w:p>
        </w:tc>
      </w:tr>
      <w:tr w:rsidR="00C76AF6" w:rsidTr="00530DE5">
        <w:trPr>
          <w:trHeight w:val="17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6AF6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中医四诊的道德要求</w:t>
            </w:r>
          </w:p>
        </w:tc>
      </w:tr>
      <w:tr w:rsidR="00C76AF6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二、临床诊断的道德要求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体格检查的道德要求</w:t>
            </w:r>
          </w:p>
        </w:tc>
      </w:tr>
      <w:tr w:rsidR="00C76AF6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辅助检查的道德要求</w:t>
            </w:r>
          </w:p>
        </w:tc>
      </w:tr>
      <w:tr w:rsidR="00C76AF6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诊治急症病人的道德要求</w:t>
            </w:r>
          </w:p>
        </w:tc>
      </w:tr>
      <w:tr w:rsidR="00C76AF6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中医治疗的道德要求</w:t>
            </w:r>
          </w:p>
        </w:tc>
      </w:tr>
      <w:tr w:rsidR="00C76AF6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2720" w:type="dxa"/>
            <w:gridSpan w:val="2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  临床诊疗的道德要求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药物治疗的道德要求</w:t>
            </w:r>
          </w:p>
        </w:tc>
      </w:tr>
      <w:tr w:rsidR="00C76AF6" w:rsidTr="00530DE5">
        <w:trPr>
          <w:trHeight w:val="72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83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三、临床治疗的道德要求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手术治疗的道德要求</w:t>
            </w:r>
          </w:p>
        </w:tc>
      </w:tr>
      <w:tr w:rsidR="00C76AF6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6AF6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心理治疗的道德要求</w:t>
            </w:r>
          </w:p>
        </w:tc>
      </w:tr>
      <w:tr w:rsidR="00C76AF6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康复治疗的道德要求</w:t>
            </w:r>
          </w:p>
        </w:tc>
      </w:tr>
      <w:tr w:rsidR="00C76AF6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7.</w:t>
            </w:r>
            <w:r>
              <w:rPr>
                <w:rFonts w:ascii="宋体" w:eastAsia="宋体" w:hAnsi="宋体"/>
                <w:sz w:val="17"/>
              </w:rPr>
              <w:t>临终关怀的道德要求</w:t>
            </w:r>
          </w:p>
        </w:tc>
      </w:tr>
      <w:tr w:rsidR="00C76AF6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实施人类辅助生殖技术的伦理原则</w:t>
            </w:r>
          </w:p>
        </w:tc>
      </w:tr>
      <w:tr w:rsidR="00C76AF6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四、新技术临床应用的道德要求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人体器官移植的伦理原则</w:t>
            </w:r>
          </w:p>
        </w:tc>
      </w:tr>
      <w:tr w:rsidR="00C76AF6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人类胚胎干细胞研究和应用的伦理原则</w:t>
            </w:r>
          </w:p>
        </w:tc>
      </w:tr>
      <w:tr w:rsidR="00C76AF6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6AF6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基因诊断和基因治疗的伦理原则</w:t>
            </w:r>
          </w:p>
        </w:tc>
      </w:tr>
      <w:tr w:rsidR="00C76AF6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一、医学研究的基本道德要求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医学研究的基本道德要求</w:t>
            </w:r>
          </w:p>
        </w:tc>
      </w:tr>
      <w:tr w:rsidR="00C76AF6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医学研究的道德要求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二、人体试验的道德要求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人体试验</w:t>
            </w:r>
          </w:p>
        </w:tc>
      </w:tr>
      <w:tr w:rsidR="00C76AF6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人体试验的道德原则</w:t>
            </w:r>
          </w:p>
        </w:tc>
      </w:tr>
      <w:tr w:rsidR="00C76AF6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C76AF6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4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一、医学道德评价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医学道德评价的标准</w:t>
            </w:r>
          </w:p>
        </w:tc>
      </w:tr>
      <w:tr w:rsidR="00C76AF6" w:rsidTr="00530DE5">
        <w:trPr>
          <w:trHeight w:val="6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76AF6" w:rsidTr="00530DE5">
        <w:trPr>
          <w:trHeight w:val="8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医学道德评价的方式</w:t>
            </w:r>
          </w:p>
        </w:tc>
      </w:tr>
      <w:tr w:rsidR="00C76AF6" w:rsidTr="00530DE5">
        <w:trPr>
          <w:trHeight w:val="16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C76AF6" w:rsidTr="00530DE5">
        <w:trPr>
          <w:trHeight w:val="6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76AF6" w:rsidTr="00530DE5">
        <w:trPr>
          <w:trHeight w:val="28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医学道德评价与良好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二、医学道德教育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医学道德教育的意义</w:t>
            </w:r>
          </w:p>
        </w:tc>
      </w:tr>
      <w:tr w:rsidR="00C76AF6" w:rsidTr="00530DE5">
        <w:trPr>
          <w:trHeight w:val="2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医德的养成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C76AF6" w:rsidTr="00530DE5">
        <w:trPr>
          <w:trHeight w:val="81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医学道德教育的方法</w:t>
            </w:r>
          </w:p>
        </w:tc>
      </w:tr>
      <w:tr w:rsidR="00C76AF6" w:rsidTr="00530DE5">
        <w:trPr>
          <w:trHeight w:val="166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C76AF6" w:rsidTr="00530DE5">
        <w:trPr>
          <w:trHeight w:val="6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76AF6" w:rsidTr="00530DE5">
        <w:trPr>
          <w:trHeight w:val="249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三、医学道德修养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医学道德修养的意义</w:t>
            </w:r>
          </w:p>
        </w:tc>
      </w:tr>
      <w:tr w:rsidR="00C76AF6" w:rsidTr="00530DE5">
        <w:trPr>
          <w:trHeight w:val="6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76AF6" w:rsidTr="00530DE5">
        <w:trPr>
          <w:trHeight w:val="8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医学道德修养的途径</w:t>
            </w:r>
          </w:p>
        </w:tc>
      </w:tr>
      <w:tr w:rsidR="00C76AF6" w:rsidTr="00530DE5">
        <w:trPr>
          <w:trHeight w:val="16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C76AF6" w:rsidTr="00530DE5">
        <w:trPr>
          <w:trHeight w:val="6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C76AF6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赫尔辛基宣言（涉及人类受试者医学研究的伦理</w:t>
            </w:r>
          </w:p>
        </w:tc>
      </w:tr>
      <w:tr w:rsidR="00C76AF6" w:rsidTr="00530DE5">
        <w:trPr>
          <w:trHeight w:val="30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医学伦理学文献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一、国外文献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准则）（</w:t>
            </w:r>
            <w:r>
              <w:rPr>
                <w:rFonts w:ascii="Arial" w:eastAsia="Arial" w:hAnsi="Arial"/>
                <w:sz w:val="17"/>
              </w:rPr>
              <w:t>2000</w:t>
            </w:r>
            <w:r>
              <w:rPr>
                <w:rFonts w:ascii="宋体" w:eastAsia="宋体" w:hAnsi="宋体"/>
                <w:sz w:val="17"/>
              </w:rPr>
              <w:t>年修订）</w:t>
            </w:r>
          </w:p>
        </w:tc>
      </w:tr>
      <w:tr w:rsidR="00C76AF6" w:rsidTr="00530DE5">
        <w:trPr>
          <w:trHeight w:val="7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C76AF6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生命伦理学吉汉宣言（</w:t>
            </w:r>
            <w:r>
              <w:rPr>
                <w:rFonts w:ascii="Arial" w:eastAsia="Arial" w:hAnsi="Arial"/>
                <w:sz w:val="17"/>
              </w:rPr>
              <w:t>2000</w:t>
            </w:r>
            <w:r>
              <w:rPr>
                <w:rFonts w:ascii="宋体" w:eastAsia="宋体" w:hAnsi="宋体"/>
                <w:sz w:val="17"/>
              </w:rPr>
              <w:t>年）</w:t>
            </w:r>
          </w:p>
        </w:tc>
      </w:tr>
      <w:tr w:rsidR="00C76AF6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C76AF6" w:rsidRDefault="00C76AF6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C76AF6" w:rsidRDefault="00C76AF6" w:rsidP="00C76AF6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1" style="position:absolute;margin-left:8.75pt;margin-top:-467.8pt;width:.95pt;height:.95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2" style="position:absolute;margin-left:144.15pt;margin-top:-467.8pt;width:.95pt;height:.95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3" style="position:absolute;margin-left:476.5pt;margin-top:-467.8pt;width:.95pt;height:.95pt;z-index:-25165312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4" style="position:absolute;margin-left:476.5pt;margin-top:-.7pt;width:.95pt;height:.95pt;z-index:-251652096;mso-position-horizontal-relative:text;mso-position-vertical-relative:text" o:userdrawn="t" fillcolor="#231f20" strokecolor="none"/>
        </w:pict>
      </w:r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377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442</w:t>
      </w:r>
    </w:p>
    <w:p w:rsidR="00C76AF6" w:rsidRDefault="00C76AF6" w:rsidP="00C76AF6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C76AF6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  <w:bookmarkStart w:id="1" w:name="page449"/>
      <w:bookmarkEnd w:id="1"/>
      <w:r>
        <w:rPr>
          <w:rFonts w:ascii="Arial" w:eastAsia="Arial" w:hAnsi="Arial"/>
          <w:sz w:val="18"/>
        </w:rPr>
        <w:lastRenderedPageBreak/>
        <w:pict>
          <v:line id="_x0000_s2055" style="position:absolute;z-index:-251651072;mso-position-horizontal-relative:page;mso-position-vertical-relative:page" from="80.75pt,106.9pt" to="549.45pt,106.9pt" o:userdrawn="t" strokecolor="#231f20" strokeweight=".33864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56" style="position:absolute;z-index:-251650048;mso-position-horizontal-relative:page;mso-position-vertical-relative:page" from="80.75pt,124.7pt" to="549.45pt,124.7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57" style="position:absolute;z-index:-251649024;mso-position-horizontal-relative:page;mso-position-vertical-relative:page" from="351.75pt,160.2pt" to="549.45pt,160.2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58" style="position:absolute;z-index:-251648000;mso-position-horizontal-relative:page;mso-position-vertical-relative:page" from="351.75pt,196.2pt" to="549.45pt,196.2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59" style="position:absolute;z-index:-251646976;mso-position-horizontal-relative:page;mso-position-vertical-relative:page" from="216.4pt,232.2pt" to="549.45pt,232.2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0" style="position:absolute;z-index:-251645952;mso-position-horizontal-relative:page;mso-position-vertical-relative:page" from="351.75pt,268.2pt" to="549.45pt,268.2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1" style="position:absolute;z-index:-251644928;mso-position-horizontal-relative:page;mso-position-vertical-relative:page" from="351.75pt,304.25pt" to="549.45pt,304.2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2" style="position:absolute;z-index:-251643904;mso-position-horizontal-relative:page;mso-position-vertical-relative:page" from="351.75pt,340.25pt" to="549.45pt,340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3" style="position:absolute;z-index:-251642880;mso-position-horizontal-relative:page;mso-position-vertical-relative:page" from="352pt,106.45pt" to="352pt,412.9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4" style="position:absolute;z-index:-251641856;mso-position-horizontal-relative:page;mso-position-vertical-relative:page" from="351.75pt,376.25pt" to="549.45pt,376.25pt" o:userdrawn="t" strokecolor="#231f20" strokeweight=".48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5" style="position:absolute;z-index:-251640832;mso-position-horizontal-relative:page;mso-position-vertical-relative:page" from="81.25pt,106.45pt" to="81.25pt,412.95pt" o:userdrawn="t" strokecolor="#231f20" strokeweight=".96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6" style="position:absolute;z-index:-251639808;mso-position-horizontal-relative:page;mso-position-vertical-relative:page" from="216.65pt,106.45pt" to="216.65pt,412.95pt" o:userdrawn="t" strokecolor="#231f20" strokeweight=".16931mm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7" style="position:absolute;z-index:-251638784;mso-position-horizontal-relative:page;mso-position-vertical-relative:page" from="80.75pt,412.45pt" to="549.45pt,412.45pt" o:userdrawn="t" strokecolor="#231f20" strokeweight=".96pt">
            <w10:wrap anchorx="page" anchory="page"/>
          </v:line>
        </w:pict>
      </w:r>
      <w:r>
        <w:rPr>
          <w:rFonts w:ascii="Arial" w:eastAsia="Arial" w:hAnsi="Arial"/>
          <w:sz w:val="18"/>
        </w:rPr>
        <w:pict>
          <v:line id="_x0000_s2068" style="position:absolute;z-index:-251637760;mso-position-horizontal-relative:page;mso-position-vertical-relative:page" from="548.95pt,106.45pt" to="548.95pt,412.95pt" o:userdrawn="t" strokecolor="#231f20" strokeweight=".33864mm">
            <w10:wrap anchorx="page" anchory="page"/>
          </v:line>
        </w:pict>
      </w:r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382" w:lineRule="exact"/>
        <w:rPr>
          <w:rFonts w:ascii="Times New Roman" w:eastAsia="Times New Roman" w:hAnsi="Times New Roman"/>
        </w:rPr>
      </w:pPr>
    </w:p>
    <w:tbl>
      <w:tblPr>
        <w:tblW w:w="0" w:type="auto"/>
        <w:tblInd w:w="13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20"/>
        <w:gridCol w:w="3000"/>
        <w:gridCol w:w="1840"/>
      </w:tblGrid>
      <w:tr w:rsidR="00C76AF6" w:rsidTr="00530DE5">
        <w:trPr>
          <w:trHeight w:val="195"/>
        </w:trPr>
        <w:tc>
          <w:tcPr>
            <w:tcW w:w="1520" w:type="dxa"/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3000" w:type="dxa"/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1840" w:type="dxa"/>
            <w:shd w:val="clear" w:color="auto" w:fill="auto"/>
            <w:vAlign w:val="bottom"/>
          </w:tcPr>
          <w:p w:rsidR="00C76AF6" w:rsidRDefault="00C76AF6" w:rsidP="00530DE5">
            <w:pPr>
              <w:spacing w:line="194" w:lineRule="exact"/>
              <w:ind w:left="1500"/>
              <w:rPr>
                <w:rFonts w:ascii="宋体" w:eastAsia="宋体" w:hAnsi="宋体"/>
                <w:b/>
                <w:w w:val="93"/>
                <w:sz w:val="17"/>
              </w:rPr>
            </w:pPr>
            <w:r>
              <w:rPr>
                <w:rFonts w:ascii="宋体" w:eastAsia="宋体" w:hAnsi="宋体"/>
                <w:b/>
                <w:w w:val="93"/>
                <w:sz w:val="17"/>
              </w:rPr>
              <w:t>要点</w:t>
            </w:r>
          </w:p>
        </w:tc>
      </w:tr>
    </w:tbl>
    <w:p w:rsidR="00C76AF6" w:rsidRDefault="00C76AF6" w:rsidP="00C76AF6">
      <w:pPr>
        <w:spacing w:line="208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194" w:lineRule="exact"/>
        <w:ind w:left="5720"/>
        <w:rPr>
          <w:rFonts w:ascii="宋体" w:eastAsia="宋体" w:hAnsi="宋体"/>
          <w:sz w:val="16"/>
        </w:rPr>
      </w:pPr>
      <w:r>
        <w:rPr>
          <w:rFonts w:ascii="Arial" w:eastAsia="Arial" w:hAnsi="Arial"/>
          <w:sz w:val="16"/>
        </w:rPr>
        <w:t>3.</w:t>
      </w:r>
      <w:r>
        <w:rPr>
          <w:rFonts w:ascii="宋体" w:eastAsia="宋体" w:hAnsi="宋体"/>
          <w:sz w:val="16"/>
        </w:rPr>
        <w:t>国际性研究中的伦理与政策问题：发展中国家的</w:t>
      </w:r>
    </w:p>
    <w:p w:rsidR="00C76AF6" w:rsidRDefault="00C76AF6" w:rsidP="00C76AF6">
      <w:pPr>
        <w:spacing w:line="50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07" w:lineRule="exact"/>
        <w:ind w:left="572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临床试验（</w:t>
      </w:r>
      <w:r>
        <w:rPr>
          <w:rFonts w:ascii="Arial" w:eastAsia="Arial" w:hAnsi="Arial"/>
          <w:sz w:val="17"/>
        </w:rPr>
        <w:t>2001</w:t>
      </w:r>
      <w:r>
        <w:rPr>
          <w:rFonts w:ascii="宋体" w:eastAsia="宋体" w:hAnsi="宋体"/>
          <w:sz w:val="17"/>
        </w:rPr>
        <w:t>年）</w:t>
      </w:r>
    </w:p>
    <w:p w:rsidR="00C76AF6" w:rsidRDefault="00C76AF6" w:rsidP="00C76AF6">
      <w:pPr>
        <w:spacing w:line="204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194" w:lineRule="exact"/>
        <w:ind w:left="5720"/>
        <w:rPr>
          <w:rFonts w:ascii="宋体" w:eastAsia="宋体" w:hAnsi="宋体"/>
          <w:sz w:val="16"/>
        </w:rPr>
      </w:pPr>
      <w:r>
        <w:rPr>
          <w:rFonts w:ascii="Arial" w:eastAsia="Arial" w:hAnsi="Arial"/>
          <w:sz w:val="16"/>
        </w:rPr>
        <w:t>4.</w:t>
      </w:r>
      <w:r>
        <w:rPr>
          <w:rFonts w:ascii="宋体" w:eastAsia="宋体" w:hAnsi="宋体"/>
          <w:sz w:val="16"/>
        </w:rPr>
        <w:t>国际人类基因组组织（</w:t>
      </w:r>
      <w:r>
        <w:rPr>
          <w:rFonts w:ascii="Arial" w:eastAsia="Arial" w:hAnsi="Arial"/>
          <w:sz w:val="16"/>
        </w:rPr>
        <w:t>HUGO</w:t>
      </w:r>
      <w:r>
        <w:rPr>
          <w:rFonts w:ascii="宋体" w:eastAsia="宋体" w:hAnsi="宋体"/>
          <w:sz w:val="16"/>
        </w:rPr>
        <w:t>）伦理委员会关于</w:t>
      </w:r>
    </w:p>
    <w:p w:rsidR="00C76AF6" w:rsidRDefault="00C76AF6" w:rsidP="00C76AF6">
      <w:pPr>
        <w:spacing w:line="128" w:lineRule="exact"/>
        <w:ind w:left="3000"/>
        <w:rPr>
          <w:rFonts w:ascii="宋体" w:eastAsia="宋体" w:hAnsi="宋体"/>
          <w:sz w:val="14"/>
        </w:rPr>
      </w:pPr>
      <w:r>
        <w:rPr>
          <w:rFonts w:ascii="宋体" w:eastAsia="宋体" w:hAnsi="宋体"/>
          <w:sz w:val="14"/>
        </w:rPr>
        <w:t>一、国外文献</w:t>
      </w:r>
    </w:p>
    <w:p w:rsidR="00C76AF6" w:rsidRDefault="00C76AF6" w:rsidP="00C76AF6">
      <w:pPr>
        <w:spacing w:line="195" w:lineRule="exact"/>
        <w:ind w:left="5720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人类基因组数据库的声明（</w:t>
      </w:r>
      <w:r>
        <w:rPr>
          <w:rFonts w:ascii="Arial" w:eastAsia="Arial" w:hAnsi="Arial"/>
          <w:sz w:val="17"/>
        </w:rPr>
        <w:t>2002</w:t>
      </w:r>
      <w:r>
        <w:rPr>
          <w:rFonts w:ascii="宋体" w:eastAsia="宋体" w:hAnsi="宋体"/>
          <w:sz w:val="17"/>
        </w:rPr>
        <w:t>年）</w:t>
      </w:r>
    </w:p>
    <w:p w:rsidR="00C76AF6" w:rsidRDefault="00C76AF6" w:rsidP="00C76AF6">
      <w:pPr>
        <w:spacing w:line="195" w:lineRule="exact"/>
        <w:ind w:left="5720"/>
        <w:rPr>
          <w:rFonts w:ascii="宋体" w:eastAsia="宋体" w:hAnsi="宋体"/>
          <w:sz w:val="17"/>
        </w:rPr>
        <w:sectPr w:rsidR="00C76AF6">
          <w:pgSz w:w="12600" w:h="16560"/>
          <w:pgMar w:top="1440" w:right="1440" w:bottom="410" w:left="1440" w:header="0" w:footer="0" w:gutter="0"/>
          <w:cols w:space="0" w:equalWidth="0">
            <w:col w:w="9710"/>
          </w:cols>
          <w:docGrid w:linePitch="360"/>
        </w:sectPr>
      </w:pPr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78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tabs>
          <w:tab w:val="left" w:pos="1140"/>
        </w:tabs>
        <w:spacing w:line="194" w:lineRule="exact"/>
        <w:ind w:left="300"/>
        <w:rPr>
          <w:rFonts w:ascii="宋体" w:eastAsia="宋体" w:hAnsi="宋体"/>
          <w:sz w:val="16"/>
        </w:rPr>
      </w:pPr>
      <w:r>
        <w:rPr>
          <w:rFonts w:ascii="宋体" w:eastAsia="宋体" w:hAnsi="宋体"/>
          <w:sz w:val="17"/>
        </w:rPr>
        <w:t>第十单元</w:t>
      </w:r>
      <w:r>
        <w:rPr>
          <w:rFonts w:ascii="Times New Roman" w:eastAsia="Times New Roman" w:hAnsi="Times New Roman"/>
        </w:rPr>
        <w:tab/>
      </w:r>
      <w:r>
        <w:rPr>
          <w:rFonts w:ascii="宋体" w:eastAsia="宋体" w:hAnsi="宋体"/>
          <w:sz w:val="16"/>
        </w:rPr>
        <w:t>医学伦理学文献</w:t>
      </w:r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87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194" w:lineRule="exact"/>
        <w:ind w:right="960"/>
        <w:jc w:val="right"/>
        <w:rPr>
          <w:rFonts w:ascii="宋体" w:eastAsia="宋体" w:hAnsi="宋体"/>
          <w:sz w:val="17"/>
        </w:rPr>
      </w:pPr>
      <w:r>
        <w:rPr>
          <w:rFonts w:ascii="宋体" w:eastAsia="宋体" w:hAnsi="宋体"/>
          <w:sz w:val="17"/>
        </w:rPr>
        <w:t>二、国内文献</w:t>
      </w:r>
    </w:p>
    <w:p w:rsidR="00C76AF6" w:rsidRDefault="00C76AF6" w:rsidP="00C76AF6">
      <w:pPr>
        <w:spacing w:line="271" w:lineRule="exact"/>
        <w:rPr>
          <w:rFonts w:ascii="Times New Roman" w:eastAsia="Times New Roman" w:hAnsi="Times New Roman"/>
        </w:rPr>
      </w:pPr>
      <w:r>
        <w:rPr>
          <w:rFonts w:ascii="宋体" w:eastAsia="宋体" w:hAnsi="宋体"/>
          <w:sz w:val="17"/>
        </w:rPr>
        <w:br w:type="column"/>
      </w:r>
    </w:p>
    <w:p w:rsidR="00C76AF6" w:rsidRDefault="00C76AF6" w:rsidP="00C76AF6">
      <w:pPr>
        <w:spacing w:line="225" w:lineRule="exact"/>
        <w:ind w:right="29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5.</w:t>
      </w:r>
      <w:r>
        <w:rPr>
          <w:rFonts w:ascii="宋体" w:eastAsia="宋体" w:hAnsi="宋体"/>
          <w:sz w:val="17"/>
        </w:rPr>
        <w:t>国际医学科学组织委员会《人体生物医学研究国际道德指南》（</w:t>
      </w:r>
      <w:r>
        <w:rPr>
          <w:rFonts w:ascii="Arial" w:eastAsia="Arial" w:hAnsi="Arial"/>
          <w:sz w:val="17"/>
        </w:rPr>
        <w:t>2002</w:t>
      </w:r>
      <w:r>
        <w:rPr>
          <w:rFonts w:ascii="宋体" w:eastAsia="宋体" w:hAnsi="宋体"/>
          <w:sz w:val="17"/>
        </w:rPr>
        <w:t>年</w:t>
      </w:r>
      <w:r>
        <w:rPr>
          <w:rFonts w:ascii="Arial" w:eastAsia="Arial" w:hAnsi="Arial"/>
          <w:sz w:val="17"/>
        </w:rPr>
        <w:t>8</w:t>
      </w:r>
      <w:r>
        <w:rPr>
          <w:rFonts w:ascii="宋体" w:eastAsia="宋体" w:hAnsi="宋体"/>
          <w:sz w:val="17"/>
        </w:rPr>
        <w:t>月修订）</w:t>
      </w:r>
    </w:p>
    <w:p w:rsidR="00C76AF6" w:rsidRDefault="00C76AF6" w:rsidP="00C76AF6">
      <w:pPr>
        <w:spacing w:line="272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25" w:lineRule="exact"/>
        <w:ind w:right="31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1.</w:t>
      </w:r>
      <w:r>
        <w:rPr>
          <w:rFonts w:ascii="宋体" w:eastAsia="宋体" w:hAnsi="宋体"/>
          <w:sz w:val="17"/>
        </w:rPr>
        <w:t>《突发公共卫生事件应急条例》（</w:t>
      </w:r>
      <w:r>
        <w:rPr>
          <w:rFonts w:ascii="Arial" w:eastAsia="Arial" w:hAnsi="Arial"/>
          <w:sz w:val="17"/>
        </w:rPr>
        <w:t>2003</w:t>
      </w:r>
      <w:r>
        <w:rPr>
          <w:rFonts w:ascii="宋体" w:eastAsia="宋体" w:hAnsi="宋体"/>
          <w:sz w:val="17"/>
        </w:rPr>
        <w:t>年</w:t>
      </w:r>
      <w:r>
        <w:rPr>
          <w:rFonts w:ascii="Arial" w:eastAsia="Arial" w:hAnsi="Arial"/>
          <w:sz w:val="17"/>
        </w:rPr>
        <w:t>5</w:t>
      </w:r>
      <w:r>
        <w:rPr>
          <w:rFonts w:ascii="宋体" w:eastAsia="宋体" w:hAnsi="宋体"/>
          <w:sz w:val="17"/>
        </w:rPr>
        <w:t>月</w:t>
      </w:r>
      <w:r>
        <w:rPr>
          <w:rFonts w:ascii="Arial" w:eastAsia="Arial" w:hAnsi="Arial"/>
          <w:sz w:val="17"/>
        </w:rPr>
        <w:t>9</w:t>
      </w:r>
      <w:r>
        <w:rPr>
          <w:rFonts w:ascii="宋体" w:eastAsia="宋体" w:hAnsi="宋体"/>
          <w:sz w:val="17"/>
        </w:rPr>
        <w:t>日国务院</w:t>
      </w:r>
      <w:r>
        <w:rPr>
          <w:rFonts w:ascii="Arial" w:eastAsia="Arial" w:hAnsi="Arial"/>
          <w:sz w:val="17"/>
        </w:rPr>
        <w:t>375</w:t>
      </w:r>
      <w:r>
        <w:rPr>
          <w:rFonts w:ascii="宋体" w:eastAsia="宋体" w:hAnsi="宋体"/>
          <w:sz w:val="17"/>
        </w:rPr>
        <w:t>号令）</w:t>
      </w:r>
    </w:p>
    <w:p w:rsidR="00C76AF6" w:rsidRDefault="00C76AF6" w:rsidP="00C76AF6">
      <w:pPr>
        <w:spacing w:line="273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25" w:lineRule="exact"/>
        <w:ind w:right="29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2.</w:t>
      </w:r>
      <w:r>
        <w:rPr>
          <w:rFonts w:ascii="宋体" w:eastAsia="宋体" w:hAnsi="宋体"/>
          <w:sz w:val="17"/>
        </w:rPr>
        <w:t>中华人民共和国卫生部《人类辅助生殖技术和人类精子库伦理原则》（</w:t>
      </w:r>
      <w:r>
        <w:rPr>
          <w:rFonts w:ascii="Arial" w:eastAsia="Arial" w:hAnsi="Arial"/>
          <w:sz w:val="17"/>
        </w:rPr>
        <w:t>2003</w:t>
      </w:r>
      <w:r>
        <w:rPr>
          <w:rFonts w:ascii="宋体" w:eastAsia="宋体" w:hAnsi="宋体"/>
          <w:sz w:val="17"/>
        </w:rPr>
        <w:t>年）</w:t>
      </w:r>
    </w:p>
    <w:p w:rsidR="00C76AF6" w:rsidRDefault="00C76AF6" w:rsidP="00C76AF6">
      <w:pPr>
        <w:spacing w:line="272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25" w:lineRule="exact"/>
        <w:ind w:right="29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3.</w:t>
      </w:r>
      <w:r>
        <w:rPr>
          <w:rFonts w:ascii="宋体" w:eastAsia="宋体" w:hAnsi="宋体"/>
          <w:sz w:val="17"/>
        </w:rPr>
        <w:t>中华人民共和国科技部、卫生部《人胚胎干细胞研究伦理指导原则》（</w:t>
      </w:r>
      <w:r>
        <w:rPr>
          <w:rFonts w:ascii="Arial" w:eastAsia="Arial" w:hAnsi="Arial"/>
          <w:sz w:val="17"/>
        </w:rPr>
        <w:t>2003</w:t>
      </w:r>
      <w:r>
        <w:rPr>
          <w:rFonts w:ascii="宋体" w:eastAsia="宋体" w:hAnsi="宋体"/>
          <w:sz w:val="17"/>
        </w:rPr>
        <w:t>年）</w:t>
      </w:r>
    </w:p>
    <w:p w:rsidR="00C76AF6" w:rsidRDefault="00C76AF6" w:rsidP="00C76AF6">
      <w:pPr>
        <w:spacing w:line="272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25" w:lineRule="exact"/>
        <w:ind w:right="29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4.</w:t>
      </w:r>
      <w:r>
        <w:rPr>
          <w:rFonts w:ascii="宋体" w:eastAsia="宋体" w:hAnsi="宋体"/>
          <w:sz w:val="17"/>
        </w:rPr>
        <w:t>中华人民共和国国家中医药管理局《中医药临床研究伦理审查管理规范》（</w:t>
      </w:r>
      <w:r>
        <w:rPr>
          <w:rFonts w:ascii="Arial" w:eastAsia="Arial" w:hAnsi="Arial"/>
          <w:sz w:val="17"/>
        </w:rPr>
        <w:t>2010</w:t>
      </w:r>
      <w:r>
        <w:rPr>
          <w:rFonts w:ascii="宋体" w:eastAsia="宋体" w:hAnsi="宋体"/>
          <w:sz w:val="17"/>
        </w:rPr>
        <w:t>）</w:t>
      </w:r>
    </w:p>
    <w:p w:rsidR="00C76AF6" w:rsidRDefault="00C76AF6" w:rsidP="00C76AF6">
      <w:pPr>
        <w:spacing w:line="272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25" w:lineRule="exact"/>
        <w:ind w:right="290"/>
        <w:rPr>
          <w:rFonts w:ascii="宋体" w:eastAsia="宋体" w:hAnsi="宋体"/>
          <w:sz w:val="17"/>
        </w:rPr>
      </w:pPr>
      <w:r>
        <w:rPr>
          <w:rFonts w:ascii="Arial" w:eastAsia="Arial" w:hAnsi="Arial"/>
          <w:sz w:val="17"/>
        </w:rPr>
        <w:t>5.</w:t>
      </w:r>
      <w:r>
        <w:rPr>
          <w:rFonts w:ascii="宋体" w:eastAsia="宋体" w:hAnsi="宋体"/>
          <w:sz w:val="17"/>
        </w:rPr>
        <w:t>中华人民共和国卫生与计划生育委员会《涉及人的生物医学研究伦理审查办法》（</w:t>
      </w:r>
      <w:r>
        <w:rPr>
          <w:rFonts w:ascii="Arial" w:eastAsia="Arial" w:hAnsi="Arial"/>
          <w:sz w:val="17"/>
        </w:rPr>
        <w:t>2016</w:t>
      </w:r>
      <w:r>
        <w:rPr>
          <w:rFonts w:ascii="宋体" w:eastAsia="宋体" w:hAnsi="宋体"/>
          <w:sz w:val="17"/>
        </w:rPr>
        <w:t>）</w:t>
      </w:r>
    </w:p>
    <w:p w:rsidR="00C76AF6" w:rsidRDefault="00C76AF6" w:rsidP="00C76AF6">
      <w:pPr>
        <w:spacing w:line="225" w:lineRule="exact"/>
        <w:ind w:right="290"/>
        <w:rPr>
          <w:rFonts w:ascii="宋体" w:eastAsia="宋体" w:hAnsi="宋体"/>
          <w:sz w:val="17"/>
        </w:rPr>
        <w:sectPr w:rsidR="00C76AF6">
          <w:type w:val="continuous"/>
          <w:pgSz w:w="12600" w:h="16560"/>
          <w:pgMar w:top="1440" w:right="1440" w:bottom="410" w:left="1440" w:header="0" w:footer="0" w:gutter="0"/>
          <w:cols w:num="2" w:space="0" w:equalWidth="0">
            <w:col w:w="5000" w:space="720"/>
            <w:col w:w="3990"/>
          </w:cols>
          <w:docGrid w:linePitch="360"/>
        </w:sectPr>
      </w:pPr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</w:p>
    <w:p w:rsidR="00C76AF6" w:rsidRDefault="00C76AF6" w:rsidP="00C76AF6">
      <w:pPr>
        <w:spacing w:line="200" w:lineRule="exact"/>
        <w:rPr>
          <w:rFonts w:ascii="Times New Roman" w:eastAsia="Times New Roman" w:hAnsi="Times New Roman"/>
        </w:rPr>
      </w:pPr>
    </w:p>
    <w:p w:rsidR="00514E47" w:rsidRPr="00C76AF6" w:rsidRDefault="00514E47"/>
    <w:sectPr w:rsidR="00514E47" w:rsidRPr="00C76AF6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2C66" w:rsidRDefault="009D2C66" w:rsidP="00C76AF6">
      <w:r>
        <w:separator/>
      </w:r>
    </w:p>
  </w:endnote>
  <w:endnote w:type="continuationSeparator" w:id="0">
    <w:p w:rsidR="009D2C66" w:rsidRDefault="009D2C66" w:rsidP="00C76A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2C66" w:rsidRDefault="009D2C66" w:rsidP="00C76AF6">
      <w:r>
        <w:separator/>
      </w:r>
    </w:p>
  </w:footnote>
  <w:footnote w:type="continuationSeparator" w:id="0">
    <w:p w:rsidR="009D2C66" w:rsidRDefault="009D2C66" w:rsidP="00C76A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6AF6"/>
    <w:rsid w:val="00033A79"/>
    <w:rsid w:val="000A274A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91C5D"/>
    <w:rsid w:val="009D2C66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76AF6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AF6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6AF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76A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76AF6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76A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353</Words>
  <Characters>2016</Characters>
  <Application>Microsoft Office Word</Application>
  <DocSecurity>0</DocSecurity>
  <Lines>16</Lines>
  <Paragraphs>4</Paragraphs>
  <ScaleCrop>false</ScaleCrop>
  <Company/>
  <LinksUpToDate>false</LinksUpToDate>
  <CharactersWithSpaces>2365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2020-01-21T07:22:00Z</dcterms:created>
  <dcterms:modified xsi:type="dcterms:W3CDTF">2020-01-21T07:22:00Z</dcterms:modified>
</cp:coreProperties>
</file>