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20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7"/>
        <w:gridCol w:w="1638"/>
        <w:gridCol w:w="1174"/>
        <w:gridCol w:w="1259"/>
        <w:gridCol w:w="1357"/>
        <w:gridCol w:w="1394"/>
        <w:gridCol w:w="127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0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黑体" w:hAnsi="宋体" w:eastAsia="黑体" w:cs="黑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16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1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比例</w:t>
            </w:r>
          </w:p>
        </w:tc>
        <w:tc>
          <w:tcPr>
            <w:tcW w:w="12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缴费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33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拟招聘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3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核减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岗位数</w:t>
            </w:r>
          </w:p>
        </w:tc>
        <w:tc>
          <w:tcPr>
            <w:tcW w:w="12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核减后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00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临床岗位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1：2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00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临床岗位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1：2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00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临床岗位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1：2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00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公共卫生岗位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1：2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00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放射、影像岗位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1：2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00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医学检验岗位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1：2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00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中医岗位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1：2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5318D"/>
    <w:rsid w:val="58E53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2019-11-06T01:47:00Z</dcterms:created>
  <dc:creator>张翠</dc:creator>
  <cp:lastModifiedBy>张翠</cp:lastModifiedBy>
  <dcterms:modified xsi:type="dcterms:W3CDTF">2019-11-06T01:50:11Z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