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651" w:type="dxa"/>
        <w:jc w:val="center"/>
        <w:tblBorders>
          <w:top w:val="single" w:color="CCCCCC" w:sz="4" w:space="0"/>
          <w:left w:val="single" w:color="CCCCCC" w:sz="4" w:space="0"/>
          <w:bottom w:val="single" w:color="CCCCCC" w:sz="4" w:space="0"/>
          <w:right w:val="single" w:color="CCCCCC" w:sz="4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638"/>
        <w:gridCol w:w="1913"/>
        <w:gridCol w:w="1275"/>
        <w:gridCol w:w="2549"/>
      </w:tblGrid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单位性质</w:t>
            </w:r>
          </w:p>
        </w:tc>
        <w:tc>
          <w:tcPr>
            <w:tcW w:w="25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全额拨款事业单位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现有正式人员人数</w:t>
            </w:r>
          </w:p>
        </w:tc>
        <w:tc>
          <w:tcPr>
            <w:tcW w:w="25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33人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509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招聘合同制医务人员总数</w:t>
            </w:r>
          </w:p>
        </w:tc>
        <w:tc>
          <w:tcPr>
            <w:tcW w:w="25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21人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9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岗  位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人　数</w:t>
            </w:r>
          </w:p>
        </w:tc>
        <w:tc>
          <w:tcPr>
            <w:tcW w:w="3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职位要求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9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检验医师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2人</w:t>
            </w:r>
          </w:p>
        </w:tc>
        <w:tc>
          <w:tcPr>
            <w:tcW w:w="3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检验专业毕业，大专以上学历，18-45岁，服从意识好，团结协作精神佳。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9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护士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8人</w:t>
            </w:r>
          </w:p>
        </w:tc>
        <w:tc>
          <w:tcPr>
            <w:tcW w:w="3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有护士执业证，大专以上学历，18-47岁，服从意识好，团结协作精神佳。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9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妇产科医师（或针灸推拿师）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3人</w:t>
            </w:r>
          </w:p>
        </w:tc>
        <w:tc>
          <w:tcPr>
            <w:tcW w:w="3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有医师资格证、执业证，大专以上学历，18-52岁，服从意识好，团结协作精神佳。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9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儿科医师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2人</w:t>
            </w:r>
          </w:p>
        </w:tc>
        <w:tc>
          <w:tcPr>
            <w:tcW w:w="3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有医师资格证、执业证，大专以上学历，18-52岁，服从意识好，团结协作精神佳。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9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B超医师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2人</w:t>
            </w:r>
          </w:p>
        </w:tc>
        <w:tc>
          <w:tcPr>
            <w:tcW w:w="3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有影像专业医师资格证，大专以上学历，18-52岁，服从意识好，团结协作精神佳。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9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保健信息统计员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1人</w:t>
            </w:r>
          </w:p>
        </w:tc>
        <w:tc>
          <w:tcPr>
            <w:tcW w:w="3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医疗或医技、护理学专业毕业，大专以上学历，18-47岁，熟悉电脑知识，服从意识好，团结协作精神佳。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9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药剂员兼网络信息员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1人</w:t>
            </w:r>
          </w:p>
        </w:tc>
        <w:tc>
          <w:tcPr>
            <w:tcW w:w="3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药学专业毕业，大专以上学历，18-35岁，熟悉电脑知识，能处理一般性网络故障。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9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男婚检医师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1人</w:t>
            </w:r>
          </w:p>
        </w:tc>
        <w:tc>
          <w:tcPr>
            <w:tcW w:w="3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医疗专业毕业，男性，有医师资格证和执业证，大专以上学历，18-47岁，服从意识好，团结协作精神佳。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19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麻醉医师</w:t>
            </w: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1人</w:t>
            </w:r>
          </w:p>
        </w:tc>
        <w:tc>
          <w:tcPr>
            <w:tcW w:w="38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1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20"/>
                <w:szCs w:val="20"/>
                <w:bdr w:val="none" w:color="auto" w:sz="0" w:space="0"/>
              </w:rPr>
              <w:t>医疗专业毕业，有医师资格证和执业证，大专以上学历，18-47岁，服从意识好，团结协作精神佳。</w:t>
            </w:r>
          </w:p>
        </w:tc>
      </w:tr>
      <w:tr>
        <w:tblPrEx>
          <w:tblBorders>
            <w:top w:val="single" w:color="CCCCCC" w:sz="4" w:space="0"/>
            <w:left w:val="single" w:color="CCCCCC" w:sz="4" w:space="0"/>
            <w:bottom w:val="single" w:color="CCCCCC" w:sz="4" w:space="0"/>
            <w:right w:val="single" w:color="CCCCCC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F6F68"/>
    <w:rsid w:val="3F7F6F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2019-11-05T06:00:00Z</dcterms:created>
  <dc:creator>ASUS</dc:creator>
  <cp:lastModifiedBy>ASUS</cp:lastModifiedBy>
  <dcterms:modified xsi:type="dcterms:W3CDTF">2019-11-05T06:00:53Z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