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widowControl w:val="0"/>
        <w:snapToGrid w:val="0"/>
        <w:jc w:val="center"/>
        <w:rPr>
          <w:rFonts w:hint="eastAsia" w:ascii="方正小标宋简体" w:hAnsi="Calibri" w:eastAsia="方正小标宋简体"/>
          <w:kern w:val="2"/>
          <w:sz w:val="44"/>
          <w:szCs w:val="44"/>
        </w:rPr>
      </w:pPr>
      <w:bookmarkStart w:id="0" w:name="_GoBack"/>
      <w:r>
        <w:rPr>
          <w:rFonts w:hint="eastAsia" w:ascii="方正小标宋简体" w:hAnsi="Calibri" w:eastAsia="方正小标宋简体"/>
          <w:kern w:val="2"/>
          <w:sz w:val="44"/>
          <w:szCs w:val="44"/>
        </w:rPr>
        <w:t>2019年住院医师规范化培训年度考核考点和考生分布</w:t>
      </w:r>
    </w:p>
    <w:bookmarkEnd w:id="0"/>
    <w:p>
      <w:pPr>
        <w:adjustRightInd w:val="0"/>
        <w:spacing w:line="560" w:lineRule="exact"/>
        <w:ind w:firstLine="640" w:firstLineChars="200"/>
        <w:jc w:val="both"/>
        <w:rPr>
          <w:rFonts w:eastAsia="仿宋_GB2312"/>
          <w:sz w:val="32"/>
          <w:szCs w:val="32"/>
        </w:rPr>
      </w:pPr>
    </w:p>
    <w:p>
      <w:pPr>
        <w:adjustRightInd w:val="0"/>
        <w:spacing w:line="560" w:lineRule="exact"/>
        <w:ind w:firstLine="640" w:firstLineChars="200"/>
        <w:jc w:val="both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金华市中心医院临床技能培训中心（门诊八楼）：负责考核金华市中心医院、金华市人民医院、广福医院、兰溪市人民医院</w:t>
      </w:r>
      <w:r>
        <w:rPr>
          <w:rFonts w:hint="eastAsia" w:eastAsia="仿宋_GB2312"/>
          <w:sz w:val="32"/>
          <w:szCs w:val="32"/>
        </w:rPr>
        <w:t>\</w:t>
      </w:r>
      <w:r>
        <w:rPr>
          <w:rFonts w:eastAsia="仿宋_GB2312"/>
          <w:sz w:val="32"/>
          <w:szCs w:val="32"/>
        </w:rPr>
        <w:t>武义县第一人民医院基地的住院医师。</w:t>
      </w:r>
    </w:p>
    <w:p>
      <w:pPr>
        <w:adjustRightInd w:val="0"/>
        <w:spacing w:line="560" w:lineRule="exact"/>
        <w:ind w:firstLine="640" w:firstLineChars="200"/>
        <w:jc w:val="both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东阳市人民医院临床技能培训中心（教学楼四楼）：负责考核东阳市人民医院、永康市第一人民医院、浦江县人民医院、磐安县人民医院基地的住院医师。</w:t>
      </w:r>
    </w:p>
    <w:p>
      <w:pPr>
        <w:adjustRightInd w:val="0"/>
        <w:spacing w:line="560" w:lineRule="exact"/>
        <w:ind w:firstLine="640" w:firstLineChars="200"/>
        <w:jc w:val="both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金华市第二医院（医院住院部一楼）：负责精神学科住院医师。</w:t>
      </w:r>
    </w:p>
    <w:p>
      <w:pPr>
        <w:adjustRightInd w:val="0"/>
        <w:spacing w:line="560" w:lineRule="exact"/>
        <w:ind w:firstLine="640" w:firstLineChars="200"/>
        <w:jc w:val="both"/>
        <w:rPr>
          <w:rFonts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dobe 仿宋 Std R">
    <w:altName w:val="仿宋"/>
    <w:panose1 w:val="02020400000000000000"/>
    <w:charset w:val="86"/>
    <w:family w:val="auto"/>
    <w:pitch w:val="default"/>
    <w:sig w:usb0="00000000" w:usb1="00000000" w:usb2="00000016" w:usb3="00000000" w:csb0="00060007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FA2002"/>
    <w:rsid w:val="49FA200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市计生委</Company>
  <Pages>1</Pages>
  <Words>0</Words>
  <Characters>0</Characters>
  <Lines>0</Lines>
  <Paragraphs>0</Paragraphs>
  <ScaleCrop>false</ScaleCrop>
  <LinksUpToDate>false</LinksUpToDate>
  <CharactersWithSpaces>0</CharactersWithSpaces>
  <Application>WPS Office_10.8.0.5988_F1E327BC-269C-435d-A152-05C5408002CA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2019-11-04T09:23:00Z</dcterms:created>
  <dc:creator>金理</dc:creator>
  <cp:lastModifiedBy>金理</cp:lastModifiedBy>
  <dcterms:modified xsi:type="dcterms:W3CDTF">2019-11-04T09:23:25Z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2052-10.8.0.5988</vt:lpwstr>
  </property>
</Properties>
</file>