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vertAlign w:val="baseline"/>
          <w:lang w:eastAsia="zh-CN"/>
        </w:rPr>
        <w:t>哈尔滨医科大学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vertAlign w:val="baseline"/>
          <w:lang w:val="en-US" w:eastAsia="zh-CN"/>
        </w:rPr>
        <w:t>2020届毕业生秋季大型供需见面会---宣讲会（面试）教室以及时间安排</w:t>
      </w:r>
    </w:p>
    <w:tbl>
      <w:tblPr>
        <w:tblStyle w:val="2"/>
        <w:tblW w:w="139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5355"/>
        <w:gridCol w:w="1652"/>
        <w:gridCol w:w="2707"/>
        <w:gridCol w:w="2658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时间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学馆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333333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11月6日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石药控股集团有限公司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18:00—20:00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南通瑞慈医院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18:00—20:00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23号教室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11月7日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重庆医科大学附属第一医院綦江医院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9:00—12:00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宁德市医疗卫生单位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9:00—11:00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22号教室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铜川市人民医院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10:00—12:00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31号教室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苏北人民医院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10:30—11:30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24号教室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河北工程大学附属医院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11:00—12:00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28号教室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厦门建发医疗健康投资有限公司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12:30—16:00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34号教室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义乌市医疗卫生单位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12:30—17:30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21、23、24号教室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山东省莱州市人民医院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12:30—13:30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27号教室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厦门市医疗卫生单位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12:30—16:00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1、2、4、5号教室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北京金阳利康医药有限公司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13:00—17:00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22号教室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厦门大学附属翔安医院（厦门大学医学中心）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13:00—17:00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30、31号教室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江苏豪森药业集团有限公司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13:00—17:00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25号教室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桂林医学院附属医院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13:00—18:00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何氏眼科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28号教室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成都京东方医院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14:00—19:00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36号教室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中山大学附属第一医院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14:00—17:00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35号教室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天津市第三中心医院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14:00—16:00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27号教室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广州金域医学检验中心有限公司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15:30—17:00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浙江舟山医院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18:00—20:00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8、9号教室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11月8日</w:t>
            </w: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广州医科大学附属第三医院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9:00—11:00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21号教室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浙江大学医学院附属第四医院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9:30—11:00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25号教室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贵州贵黔国际医院管理有限公司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14:00—16:00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35号教室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浙江通策控股集团有限公司</w:t>
            </w:r>
          </w:p>
        </w:tc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15:30—18:00</w:t>
            </w:r>
          </w:p>
        </w:tc>
        <w:tc>
          <w:tcPr>
            <w:tcW w:w="2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公共卫生学院</w:t>
            </w:r>
          </w:p>
        </w:tc>
        <w:tc>
          <w:tcPr>
            <w:tcW w:w="2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20号教室</w:t>
            </w:r>
          </w:p>
        </w:tc>
      </w:tr>
    </w:tbl>
    <w:p>
      <w:pPr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  <w:vertAlign w:val="baseline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114DC"/>
    <w:rsid w:val="0A0E0238"/>
    <w:rsid w:val="229520ED"/>
    <w:rsid w:val="285B7FC2"/>
    <w:rsid w:val="2ED50654"/>
    <w:rsid w:val="31CE6A6C"/>
    <w:rsid w:val="3C1114DC"/>
    <w:rsid w:val="4CE449E4"/>
    <w:rsid w:val="603E0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2019-11-02T02:10:00Z</dcterms:created>
  <dc:creator>老菠萝二~</dc:creator>
  <cp:lastModifiedBy>老菠萝二~</cp:lastModifiedBy>
  <dcterms:modified xsi:type="dcterms:W3CDTF">2019-11-02T04:28:23Z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