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b w:val="0"/>
          <w:i w:val="0"/>
          <w:caps w:val="0"/>
          <w:color w:val="888888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888888"/>
          <w:spacing w:val="0"/>
          <w:sz w:val="19"/>
          <w:szCs w:val="19"/>
          <w:bdr w:val="none" w:color="auto" w:sz="0" w:space="0"/>
        </w:rPr>
        <w:t>具体要求及条件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888888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888888"/>
          <w:spacing w:val="0"/>
          <w:sz w:val="19"/>
          <w:szCs w:val="19"/>
          <w:bdr w:val="none" w:color="auto" w:sz="0" w:space="0"/>
        </w:rPr>
        <w:drawing>
          <wp:inline distT="0" distB="0" distL="114300" distR="114300">
            <wp:extent cx="6048375" cy="1000125"/>
            <wp:effectExtent l="0" t="0" r="190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C41923"/>
    <w:rsid w:val="6BC41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2019-09-02T11:47:00Z</dcterms:created>
  <dc:creator>张翠</dc:creator>
  <cp:lastModifiedBy>张翠</cp:lastModifiedBy>
  <dcterms:modified xsi:type="dcterms:W3CDTF">2019-09-02T11:48:16Z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