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jc w:val="left"/>
        <w:rPr>
          <w:rFonts w:hint="eastAsia" w:ascii="仿宋_GB2312" w:hAnsi="仿宋_GB2312" w:eastAsia="黑体" w:cs="仿宋_GB2312"/>
          <w:bCs/>
          <w:kern w:val="0"/>
          <w:sz w:val="34"/>
          <w:szCs w:val="34"/>
        </w:rPr>
      </w:pPr>
      <w:r>
        <w:rPr>
          <w:rFonts w:hint="eastAsia" w:ascii="黑体" w:hAnsi="黑体" w:eastAsia="黑体" w:cs="黑体"/>
          <w:bCs/>
          <w:kern w:val="0"/>
          <w:sz w:val="34"/>
          <w:szCs w:val="34"/>
        </w:rPr>
        <w:t>附件</w:t>
      </w:r>
      <w:r>
        <w:rPr>
          <w:rFonts w:hint="eastAsia" w:ascii="黑体" w:hAnsi="黑体" w:eastAsia="黑体" w:cs="黑体"/>
          <w:bCs/>
          <w:kern w:val="0"/>
          <w:sz w:val="34"/>
          <w:szCs w:val="34"/>
          <w:lang w:val="en-US" w:eastAsia="zh-CN"/>
        </w:rPr>
        <w:t>2</w:t>
      </w:r>
    </w:p>
    <w:p>
      <w:pPr>
        <w:overflowPunct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val="en-US" w:eastAsia="zh-CN"/>
        </w:rPr>
        <w:t>2019年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eastAsia="zh-CN"/>
        </w:rPr>
        <w:t>鹤壁市事业单位公开招聘工作人员</w:t>
      </w:r>
    </w:p>
    <w:p>
      <w:pPr>
        <w:overflowPunct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专业设置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eastAsia="zh-CN"/>
        </w:rPr>
        <w:t>参考</w:t>
      </w:r>
      <w:r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</w:rPr>
        <w:t>目录</w:t>
      </w:r>
    </w:p>
    <w:p>
      <w:pPr>
        <w:overflowPunct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kern w:val="0"/>
          <w:sz w:val="44"/>
          <w:szCs w:val="44"/>
          <w:lang w:eastAsia="zh-CN"/>
        </w:rPr>
      </w:pP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1. 文秘类：汉语言文学、汉语言、汉语国际教育、中国少数民族语言文学、古典文献学、应用语言学、文秘、秘书学、哲学、逻辑学、宗教学、伦理学、美学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 xml:space="preserve">2. 法律类：法学、法律、知识产权、法学理论、法律史、宪法学与行政法学、刑法学、民商法学、讼诉法学、经济法学、环境与资源保护法学、国际法学、军事法学 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3. 社会政治类：政治学与行政学、国际政治、外交学、国际事务与国际关系、政治学经济学与哲学、科学社会主义、中国共产党历史、思想政治教育、社会学、社会工作、人类学、女性学、家政学、民族学、民俗学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4. 历史学类：历史学、世界史、考古学、文物与博物馆学、文物保护技术、外国语言与外国历史、历史地理学、历史文献学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5. 新闻传播学类：新闻学、广播电视学、广告学、传播学、编辑出版学、网络与新媒体、数字出版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6. 经济学类：经济学、经济统计学、国民经济管理、资源与环境经济学、商务经济学、能源经济、国际经济与贸易、贸易经济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7. 财会金融类：财政学、税收学、金融学、金融工程、保险学、投资学、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金融数学、信用管理、经济与金融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8. 英语类：英语、英语语言文学、商务英语、英语教育、应用英语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4"/>
          <w:szCs w:val="34"/>
        </w:rPr>
        <w:t>. 理学类：数学与应用数学、信息与计算科学、数理基础科学、物理学、应用物理学、核物理、声学、天文学、化学、应用化学、化学生物学、分子科学与工程、地理科学、自然地理与资源环境、人文地理与城乡规划、地理信息科学、大气科学、应用气象学、海洋科学、海洋技术、海洋资源与环境、军事海洋学、地球物理学、空间科学与技术、生物科学、生物技术、生物信息学、生态学、心理学、应用心理学、统计学、应用统计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4"/>
          <w:szCs w:val="34"/>
        </w:rPr>
        <w:t>. 工学类：理论与应用力学、工程力学、测控技术与仪器、能源与动力工程、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能源与环境系统工程、新能源科学与工程</w:t>
      </w:r>
      <w:r>
        <w:rPr>
          <w:rFonts w:hint="eastAsia" w:ascii="仿宋_GB2312" w:hAnsi="仿宋_GB2312" w:eastAsia="仿宋_GB2312" w:cs="仿宋_GB2312"/>
          <w:sz w:val="34"/>
          <w:szCs w:val="34"/>
        </w:rPr>
        <w:t>、电气工程及其自动化、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智能电网信息工程、光源与照明、电气工程与智能控制、自动化、轨道交通信号与控制、船舶与海洋工程、海洋工程与技术、海洋资源开发技术、化学工程与工艺、制药工程、资源循环科学与工程、能源化学工程、化学工程与工业生物工程、轻化工程、包装工程、印刷工程、纺织工程、服装设计与工程、非织造材料与工程、服装设计与工艺教育、航空航天工程、飞行器设计与工程、飞行器制造工程、飞行器动力工程、飞行器环境与生命保障工程、飞行器质量与可靠性、飞行器适航技术、武器系统与工程、武器发射工程、探测制导与控制技术、弹药工程与爆炸技术、特种能源技术与工程、装甲车辆工程、信息对抗技术、核工程与核技术、辐射防护与核安全、工程物理、核化工与核燃料工程、</w:t>
      </w:r>
      <w:r>
        <w:rPr>
          <w:rFonts w:hint="eastAsia" w:ascii="仿宋_GB2312" w:hAnsi="仿宋_GB2312" w:eastAsia="仿宋_GB2312" w:cs="仿宋_GB2312"/>
          <w:sz w:val="34"/>
          <w:szCs w:val="34"/>
        </w:rPr>
        <w:t>生物医学工程、假肢矫形工程、安全工程、生物工程、生物制药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4"/>
          <w:szCs w:val="34"/>
        </w:rPr>
        <w:t>. 机械类：机械工程、机械设计制造及其自动化、材料成型及控制工程、机械电子工程、工业设计、过程装备与控制工程、车辆工程、汽车服务工程、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机械工艺技术、微机电系统工程、机电技术教育、汽车维修工程教育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4"/>
          <w:szCs w:val="34"/>
        </w:rPr>
        <w:t>. 材料类：材料科学与工程、材料物理、材料化学、冶金工程、金属材料工程、无机非金属材料工程、高分子材料与工程、复合材料与工程、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粉体材料科学与工程、宝石及材料工艺学、焊接技术与工程、功能材料、纳米材料与技术、新能源材料与器件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4"/>
          <w:szCs w:val="34"/>
        </w:rPr>
        <w:t>. 电子信息类：电子信息工程、电子科学与技术、通信工程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4"/>
          <w:szCs w:val="34"/>
        </w:rPr>
        <w:t>. 计算机类：计算机科学与技术、软件工程、网络工程、信息安全、物联网工程、数字媒体技术、智能科学与技术、空间信息与数字技术、电子与计算机工程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4"/>
          <w:szCs w:val="34"/>
        </w:rPr>
        <w:t>. 土木类：土木工程、建筑环境与能源应用工程、给排水科学与工程、建筑电气与智能化、城市地下空间工程、道路桥梁与渡河工程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4"/>
          <w:szCs w:val="34"/>
        </w:rPr>
        <w:t>. 水利类：水利水电工程、水文与水资源工程、港口航道与海岸工程、水务工程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1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4"/>
          <w:szCs w:val="34"/>
        </w:rPr>
        <w:t>. 测绘类：测绘工程、遥感科学与技术、导航工程、地理国情监测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kern w:val="0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4"/>
          <w:szCs w:val="34"/>
        </w:rPr>
        <w:t>. 地质矿产类：地质学、地球化学、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地球信息科学与技术、古生物学、</w:t>
      </w:r>
      <w:r>
        <w:rPr>
          <w:rFonts w:hint="eastAsia" w:ascii="仿宋_GB2312" w:hAnsi="仿宋_GB2312" w:eastAsia="仿宋_GB2312" w:cs="仿宋_GB2312"/>
          <w:sz w:val="34"/>
          <w:szCs w:val="34"/>
        </w:rPr>
        <w:t>地质工程、勘查技术与工程、资源勘查工程、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地下水科学与工程</w:t>
      </w:r>
      <w:r>
        <w:rPr>
          <w:rFonts w:hint="eastAsia" w:ascii="仿宋_GB2312" w:hAnsi="仿宋_GB2312" w:eastAsia="仿宋_GB2312" w:cs="仿宋_GB2312"/>
          <w:sz w:val="34"/>
          <w:szCs w:val="34"/>
        </w:rPr>
        <w:t>、采矿工程、石油工程、矿物加工工程、油气储运工程、</w:t>
      </w:r>
      <w:r>
        <w:rPr>
          <w:rFonts w:hint="eastAsia" w:ascii="仿宋_GB2312" w:hAnsi="仿宋_GB2312" w:eastAsia="仿宋_GB2312" w:cs="仿宋_GB2312"/>
          <w:kern w:val="0"/>
          <w:sz w:val="34"/>
          <w:szCs w:val="34"/>
        </w:rPr>
        <w:t>矿物资源工程、海洋油气工程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4"/>
          <w:szCs w:val="34"/>
        </w:rPr>
        <w:t>. 交通运输类：交通运输、交通工程、航海技术、轮机工程、飞行技术、交通设备与控制工程、救助与打捞工程、船舶电子电气工程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4"/>
          <w:szCs w:val="34"/>
        </w:rPr>
        <w:t>. 农林工程类：农业工程、农业机械化及其自动化、农业电气化、农业建筑环境与能源工程、农业水利工程、森林工程、木材科学与工程、林产化工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4"/>
          <w:szCs w:val="34"/>
        </w:rPr>
        <w:t>. 环境工程类：环境科学与工程、环境工程、环境科学、环境生态工程、环保设备工程、资源环境科学、水质科学与技术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</w:rPr>
        <w:t>. 食品工程类：食品科学与工程、食品质量与安全、粮食工程、乳品工程、酿酒工程、葡萄与葡萄酒工程、食品营养与检验教育、烹饪与营养教育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4"/>
          <w:szCs w:val="34"/>
        </w:rPr>
        <w:t>. 建筑类：建筑学、城乡规划、风景园林、历史建筑保护工程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4"/>
          <w:szCs w:val="34"/>
        </w:rPr>
        <w:t>. 农业类：农学、园艺、植物保护、植物科学与技术、种子科学与工程、设施农业科学与工程、茶学、烟草、应用生物科学、农艺教育、园艺教育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4"/>
          <w:szCs w:val="34"/>
        </w:rPr>
        <w:t>. 林业生态类：林学、园林、森林保护、农业资源与环境、草业科学、野生动物与自然保护区管理、水土保持与荒漠化防治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>2</w:t>
      </w: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4"/>
          <w:szCs w:val="34"/>
        </w:rPr>
        <w:t>. 医学类：基础医学、临床医学、麻醉学、医学影像学、眼视光医学、精神医学、放射医学、口腔医学、中医学、针灸推拿学、藏医学、蒙医学、维医学、壮医学、哈医学、中西医临床医学、法医学、医学检验技术、医学实验技术、医学影像技术、眼视光学、康复治疗学、口腔医学技术、听力与言语康复学、护理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4"/>
          <w:szCs w:val="34"/>
        </w:rPr>
        <w:t>. 公共卫生类：预防医学、食品卫生与营养学、妇幼保健医学、卫生监督、全球健康学、卫生检验与检疫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4"/>
          <w:szCs w:val="34"/>
        </w:rPr>
        <w:t>. 公共管理类：公共事业管理、行政管理、劳动与社会保障、土地资源管理、城市管理、海关管理、交通管理、海事管理、公共关系学、管理科学、信息管理与信息系统、保密管理、图书馆学、档案学、信息资源管理、农村区域发展、农林经济管理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4"/>
          <w:szCs w:val="34"/>
        </w:rPr>
        <w:t>. 工商管理类：工商管理、市场营销、会计学、财务管理、国际商务、人力资源管理、审计学、资产评估、物业管理、文化产业管理、劳动关系、体育经济与管理、财务会计教育、市场营销教育、工程管理、房地产开发与管理、工程造价、物流管理、物流工程、采购管理、工业工程、标准化工程、质量管理工程、电子商务、电子商务及法律、旅游管理、酒店管理、会展经济与管理、旅游管理与服务教育</w:t>
      </w:r>
    </w:p>
    <w:p>
      <w:pPr>
        <w:rPr>
          <w:rFonts w:hint="eastAsia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 xml:space="preserve">    30</w:t>
      </w:r>
      <w:r>
        <w:rPr>
          <w:rFonts w:hint="eastAsia" w:ascii="仿宋_GB2312" w:hAnsi="仿宋_GB2312" w:eastAsia="仿宋_GB2312" w:cs="仿宋_GB2312"/>
          <w:sz w:val="34"/>
          <w:szCs w:val="34"/>
        </w:rPr>
        <w:t>. 艺术类：艺术史论、音乐表演、音乐学、作曲与作曲技术理论、舞蹈表演、舞蹈学、舞蹈编导、表演、戏剧学、电影学、戏剧影视文学、广播电视编导、戏剧影视导演、戏剧影视美术设计、录音艺术、播音与主持艺术、动画、影视摄影与制作、美术学、绘画、雕塑、摄影、书法学、中国画、艺术设计学、视觉传达设计、环境设计、产品设计、服装与服饰设计、公共艺术、工艺美术、数字媒体艺术、艺术与科技</w:t>
      </w:r>
      <w:r>
        <w:rPr>
          <w:rFonts w:hint="eastAsia"/>
        </w:rPr>
        <w:tab/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  <w:r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  <w:t>31.中国语言文学类：文艺学、语言学及应用语言学、汉语言文字学、中国古典文献学、中国古代文学、中国现当代文学、中国少数民族语言文学、比较文学与世界文学</w:t>
      </w: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  <w:lang w:val="en-US" w:eastAsia="zh-CN"/>
        </w:rPr>
      </w:pPr>
    </w:p>
    <w:p>
      <w:pPr>
        <w:spacing w:line="600" w:lineRule="exact"/>
        <w:ind w:firstLine="680" w:firstLineChars="200"/>
        <w:rPr>
          <w:rFonts w:hint="eastAsia" w:ascii="仿宋_GB2312" w:hAnsi="仿宋_GB2312" w:eastAsia="仿宋_GB2312" w:cs="仿宋_GB2312"/>
          <w:sz w:val="34"/>
          <w:szCs w:val="34"/>
        </w:rPr>
      </w:pPr>
    </w:p>
    <w:sectPr>
      <w:headerReference r:id="rId4" w:type="default"/>
      <w:footerReference r:id="rId5" w:type="default"/>
      <w:pgSz w:w="11906" w:h="16838"/>
      <w:pgMar w:top="1701" w:right="1587" w:bottom="1701" w:left="1587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jc w:val="center"/>
      <w:rPr>
        <w:rFonts w:hint="eastAsia"/>
        <w:sz w:val="28"/>
        <w:szCs w:val="28"/>
      </w:rPr>
    </w:pPr>
    <w:r>
      <w:rPr>
        <w:rFonts w:ascii="Times New Roman" w:hAnsi="Times New Roman" w:eastAsia="宋体" w:cs="Times New Roman"/>
        <w:kern w:val="2"/>
        <w:sz w:val="28"/>
        <w:szCs w:val="18"/>
        <w:lang w:val="en-US" w:eastAsia="zh-CN" w:bidi="ar-SA"/>
      </w:rPr>
      <w:pict>
        <v:rect id="文本框 4" o:spid="_x0000_s1025" style="position:absolute;left:0;margin-top:0pt;height:10.35pt;width:4.55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rect>
      </w:pic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nhideWhenUsed="0" w:uiPriority="0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uiPriority w:val="0"/>
  </w:style>
  <w:style w:type="paragraph" w:styleId="3">
    <w:name w:val="Balloon Text"/>
    <w:basedOn w:val="1"/>
    <w:uiPriority w:val="0"/>
    <w:rPr>
      <w:sz w:val="18"/>
      <w:szCs w:val="18"/>
    </w:rPr>
  </w:style>
  <w:style w:type="paragraph" w:styleId="4">
    <w:name w:val="footer"/>
    <w:basedOn w:val="1"/>
    <w:link w:val="1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  <w:rPr/>
  </w:style>
  <w:style w:type="character" w:styleId="8">
    <w:name w:val="Hyperlink"/>
    <w:unhideWhenUsed/>
    <w:uiPriority w:val="99"/>
    <w:rPr>
      <w:color w:val="0000FF"/>
      <w:u w:val="single"/>
    </w:rPr>
  </w:style>
  <w:style w:type="paragraph" w:customStyle="1" w:styleId="9">
    <w:name w:val=" Char Char Char Char"/>
    <w:basedOn w:val="2"/>
    <w:uiPriority w:val="0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customStyle="1" w:styleId="10">
    <w:name w:val="_Style 5"/>
    <w:basedOn w:val="2"/>
    <w:uiPriority w:val="0"/>
    <w:pPr>
      <w:snapToGrid w:val="0"/>
      <w:spacing w:before="240" w:after="240" w:line="348" w:lineRule="auto"/>
    </w:pPr>
  </w:style>
  <w:style w:type="character" w:customStyle="1" w:styleId="11">
    <w:name w:val="页脚 Char Char"/>
    <w:link w:val="4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renshi</Company>
  <Pages>8</Pages>
  <Words>534</Words>
  <Characters>3044</Characters>
  <Lines>25</Lines>
  <Paragraphs>7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2019-03-07T07:31:00Z</dcterms:created>
  <dc:creator>a</dc:creator>
  <cp:lastModifiedBy>w</cp:lastModifiedBy>
  <cp:lastPrinted>2018-12-06T06:55:00Z</cp:lastPrinted>
  <dcterms:modified xsi:type="dcterms:W3CDTF">2019-09-02T14:31:09Z</dcterms:modified>
  <dc:title>关于申报全省党政机关2007年统一考试录用公务员录用计划的通知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