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rPr>
          <w:rFonts w:hint="eastAsia" w:ascii="方正黑体_GBK" w:hAnsi="方正黑体_GBK" w:eastAsia="方正黑体_GBK" w:cs="方正黑体_GBK"/>
          <w:color w:val="333333"/>
          <w:kern w:val="0"/>
          <w:sz w:val="32"/>
          <w:szCs w:val="32"/>
          <w:lang w:val="en-US" w:eastAsia="zh-CN" w:bidi="ar-SA"/>
        </w:rPr>
      </w:pPr>
      <w:r>
        <w:rPr>
          <w:rFonts w:hint="eastAsia" w:ascii="方正黑体_GBK" w:hAnsi="方正黑体_GBK" w:eastAsia="方正黑体_GBK" w:cs="方正黑体_GBK"/>
          <w:color w:val="333333"/>
          <w:kern w:val="0"/>
          <w:sz w:val="32"/>
          <w:szCs w:val="32"/>
          <w:lang w:val="en-US" w:eastAsia="zh-CN" w:bidi="ar-SA"/>
        </w:rPr>
        <w:t>附件1</w:t>
      </w:r>
    </w:p>
    <w:p>
      <w:pPr>
        <w:rPr>
          <w:rFonts w:hint="eastAsia" w:ascii="方正黑体_GBK" w:hAnsi="方正黑体_GBK" w:eastAsia="方正黑体_GBK" w:cs="方正黑体_GBK"/>
          <w:color w:val="333333"/>
          <w:kern w:val="0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ind w:left="0" w:leftChars="0" w:right="0" w:rightChars="0" w:firstLine="880" w:firstLineChars="20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44"/>
          <w:szCs w:val="44"/>
          <w:lang w:val="en-US" w:eastAsia="zh-CN" w:bidi="ar-SA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44"/>
          <w:szCs w:val="44"/>
          <w:lang w:val="en-US" w:eastAsia="zh-CN" w:bidi="ar-SA"/>
        </w:rPr>
        <w:t>2019年峨山县中医医院公开招聘编外工作人员岗位表</w:t>
      </w:r>
    </w:p>
    <w:p>
      <w:pPr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</w:p>
    <w:tbl>
      <w:tblPr>
        <w:tblStyle w:val="6"/>
        <w:tblW w:w="963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06"/>
        <w:gridCol w:w="1443"/>
        <w:gridCol w:w="492"/>
        <w:gridCol w:w="1548"/>
        <w:gridCol w:w="38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2306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_GB2312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_GB2312"/>
                <w:b/>
                <w:bCs/>
                <w:sz w:val="24"/>
              </w:rPr>
              <w:t>招聘单位</w:t>
            </w:r>
          </w:p>
        </w:tc>
        <w:tc>
          <w:tcPr>
            <w:tcW w:w="1443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_GB2312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_GB2312"/>
                <w:b/>
                <w:bCs/>
                <w:sz w:val="24"/>
              </w:rPr>
              <w:t>招聘岗位</w:t>
            </w:r>
          </w:p>
        </w:tc>
        <w:tc>
          <w:tcPr>
            <w:tcW w:w="492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_GB2312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_GB2312"/>
                <w:b/>
                <w:bCs/>
                <w:sz w:val="24"/>
              </w:rPr>
              <w:t>人数</w:t>
            </w:r>
          </w:p>
        </w:tc>
        <w:tc>
          <w:tcPr>
            <w:tcW w:w="1548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_GB2312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_GB2312"/>
                <w:b/>
                <w:bCs/>
                <w:sz w:val="24"/>
              </w:rPr>
              <w:t>专业或方向</w:t>
            </w:r>
          </w:p>
        </w:tc>
        <w:tc>
          <w:tcPr>
            <w:tcW w:w="3846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_GB2312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_GB2312"/>
                <w:b/>
                <w:bCs/>
                <w:sz w:val="24"/>
              </w:rPr>
              <w:t>学历要求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2306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_GB2312"/>
                <w:sz w:val="24"/>
              </w:rPr>
            </w:pPr>
            <w:r>
              <w:rPr>
                <w:rFonts w:hint="eastAsia" w:ascii="仿宋" w:hAnsi="仿宋" w:eastAsia="仿宋" w:cs="仿宋_GB2312"/>
                <w:sz w:val="24"/>
                <w:lang w:eastAsia="zh-CN"/>
              </w:rPr>
              <w:t>峨山县中医</w:t>
            </w:r>
            <w:r>
              <w:rPr>
                <w:rFonts w:hint="eastAsia" w:ascii="仿宋" w:hAnsi="仿宋" w:eastAsia="仿宋" w:cs="仿宋_GB2312"/>
                <w:sz w:val="24"/>
              </w:rPr>
              <w:t>医院</w:t>
            </w:r>
          </w:p>
        </w:tc>
        <w:tc>
          <w:tcPr>
            <w:tcW w:w="1443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sz w:val="24"/>
                <w:lang w:eastAsia="zh-CN"/>
              </w:rPr>
            </w:pPr>
            <w:r>
              <w:rPr>
                <w:rFonts w:hint="eastAsia" w:ascii="仿宋" w:hAnsi="仿宋" w:eastAsia="仿宋" w:cs="仿宋_GB2312"/>
                <w:sz w:val="24"/>
                <w:lang w:eastAsia="zh-CN"/>
              </w:rPr>
              <w:t>药剂</w:t>
            </w:r>
          </w:p>
        </w:tc>
        <w:tc>
          <w:tcPr>
            <w:tcW w:w="492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sz w:val="24"/>
                <w:lang w:eastAsia="zh-CN"/>
              </w:rPr>
            </w:pPr>
            <w:r>
              <w:rPr>
                <w:rFonts w:hint="eastAsia" w:ascii="仿宋" w:hAnsi="仿宋" w:eastAsia="仿宋" w:cs="仿宋_GB2312"/>
                <w:sz w:val="24"/>
                <w:lang w:val="en-US" w:eastAsia="zh-CN"/>
              </w:rPr>
              <w:t>2</w:t>
            </w:r>
          </w:p>
        </w:tc>
        <w:tc>
          <w:tcPr>
            <w:tcW w:w="1548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sz w:val="24"/>
                <w:lang w:eastAsia="zh-CN"/>
              </w:rPr>
            </w:pPr>
            <w:r>
              <w:rPr>
                <w:rFonts w:hint="eastAsia" w:ascii="仿宋" w:hAnsi="仿宋" w:eastAsia="仿宋" w:cs="仿宋_GB2312"/>
                <w:sz w:val="24"/>
                <w:lang w:eastAsia="zh-CN"/>
              </w:rPr>
              <w:t>药学</w:t>
            </w:r>
          </w:p>
        </w:tc>
        <w:tc>
          <w:tcPr>
            <w:tcW w:w="3846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sz w:val="24"/>
                <w:lang w:eastAsia="zh-CN"/>
              </w:rPr>
            </w:pPr>
            <w:r>
              <w:rPr>
                <w:rFonts w:hint="eastAsia" w:ascii="仿宋" w:hAnsi="仿宋" w:eastAsia="仿宋" w:cs="仿宋_GB2312"/>
                <w:sz w:val="24"/>
              </w:rPr>
              <w:t>普通高校</w:t>
            </w:r>
            <w:r>
              <w:rPr>
                <w:rFonts w:hint="eastAsia" w:ascii="仿宋" w:hAnsi="仿宋" w:eastAsia="仿宋" w:cs="仿宋_GB2312"/>
                <w:sz w:val="24"/>
                <w:lang w:eastAsia="zh-CN"/>
              </w:rPr>
              <w:t>专科及以上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2306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_GB2312"/>
                <w:sz w:val="24"/>
              </w:rPr>
            </w:pPr>
            <w:r>
              <w:rPr>
                <w:rFonts w:hint="eastAsia" w:ascii="仿宋" w:hAnsi="仿宋" w:eastAsia="仿宋" w:cs="仿宋_GB2312"/>
                <w:sz w:val="24"/>
                <w:lang w:eastAsia="zh-CN"/>
              </w:rPr>
              <w:t>峨山县中医</w:t>
            </w:r>
            <w:r>
              <w:rPr>
                <w:rFonts w:hint="eastAsia" w:ascii="仿宋" w:hAnsi="仿宋" w:eastAsia="仿宋" w:cs="仿宋_GB2312"/>
                <w:sz w:val="24"/>
              </w:rPr>
              <w:t>医院</w:t>
            </w:r>
          </w:p>
        </w:tc>
        <w:tc>
          <w:tcPr>
            <w:tcW w:w="1443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sz w:val="24"/>
                <w:lang w:eastAsia="zh-CN"/>
              </w:rPr>
            </w:pPr>
            <w:r>
              <w:rPr>
                <w:rFonts w:hint="eastAsia" w:ascii="仿宋" w:hAnsi="仿宋" w:eastAsia="仿宋" w:cs="仿宋_GB2312"/>
                <w:sz w:val="24"/>
                <w:lang w:eastAsia="zh-CN"/>
              </w:rPr>
              <w:t>收费</w:t>
            </w:r>
          </w:p>
        </w:tc>
        <w:tc>
          <w:tcPr>
            <w:tcW w:w="492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sz w:val="24"/>
                <w:lang w:eastAsia="zh-CN"/>
              </w:rPr>
            </w:pPr>
            <w:r>
              <w:rPr>
                <w:rFonts w:hint="eastAsia" w:ascii="仿宋" w:hAnsi="仿宋" w:eastAsia="仿宋" w:cs="仿宋_GB2312"/>
                <w:sz w:val="24"/>
                <w:lang w:val="en-US" w:eastAsia="zh-CN"/>
              </w:rPr>
              <w:t>2</w:t>
            </w:r>
          </w:p>
        </w:tc>
        <w:tc>
          <w:tcPr>
            <w:tcW w:w="1548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24"/>
                <w:lang w:eastAsia="zh-CN"/>
              </w:rPr>
              <w:t>财会及相关专业</w:t>
            </w:r>
          </w:p>
        </w:tc>
        <w:tc>
          <w:tcPr>
            <w:tcW w:w="3846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_GB2312"/>
                <w:sz w:val="24"/>
              </w:rPr>
            </w:pPr>
            <w:r>
              <w:rPr>
                <w:rFonts w:hint="eastAsia" w:ascii="仿宋" w:hAnsi="仿宋" w:eastAsia="仿宋" w:cs="仿宋_GB2312"/>
                <w:sz w:val="24"/>
              </w:rPr>
              <w:t>普通高校</w:t>
            </w:r>
            <w:r>
              <w:rPr>
                <w:rFonts w:hint="eastAsia" w:ascii="仿宋" w:hAnsi="仿宋" w:eastAsia="仿宋" w:cs="仿宋_GB2312"/>
                <w:sz w:val="24"/>
                <w:lang w:eastAsia="zh-CN"/>
              </w:rPr>
              <w:t>专科及以上</w:t>
            </w:r>
          </w:p>
        </w:tc>
      </w:tr>
    </w:tbl>
    <w:p>
      <w:pP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</w:p>
    <w:p>
      <w:pP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注：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  </w:t>
      </w:r>
    </w:p>
    <w:p>
      <w:pP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1、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须取得专业对应的毕业证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；</w:t>
      </w:r>
    </w:p>
    <w:p>
      <w:pP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2、应聘药剂岗位人员需具备药剂士及以上职称；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640" w:right="0" w:rightChars="0" w:hanging="640" w:hanging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3、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具有岗位所需要的专业知识和技能；所学专业或方向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640" w:right="0" w:rightChars="0" w:hanging="640" w:hanging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招聘岗位要求相符或相近；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4、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为人正直诚信，具有团结协作的团队精神，积极进取，具备良好的沟通能力。</w:t>
      </w:r>
    </w:p>
    <w:p/>
    <w:p/>
    <w:p>
      <w:pPr>
        <w:rPr>
          <w:rFonts w:ascii="Tahoma" w:hAnsi="Tahoma" w:eastAsia="宋体" w:cs="Tahoma"/>
          <w:color w:val="333333"/>
          <w:kern w:val="0"/>
          <w:sz w:val="36"/>
          <w:szCs w:val="36"/>
          <w:lang w:val="en-US" w:eastAsia="zh-CN" w:bidi="ar-SA"/>
        </w:rPr>
      </w:pPr>
    </w:p>
    <w:p>
      <w:pPr>
        <w:rPr>
          <w:rFonts w:ascii="Tahoma" w:hAnsi="Tahoma" w:eastAsia="宋体" w:cs="Tahoma"/>
          <w:color w:val="333333"/>
          <w:kern w:val="0"/>
          <w:sz w:val="36"/>
          <w:szCs w:val="36"/>
          <w:lang w:val="en-US" w:eastAsia="zh-CN" w:bidi="ar-SA"/>
        </w:rPr>
      </w:pPr>
    </w:p>
    <w:p>
      <w:pPr>
        <w:rPr>
          <w:rFonts w:ascii="Tahoma" w:hAnsi="Tahoma" w:eastAsia="宋体" w:cs="Tahoma"/>
          <w:color w:val="333333"/>
          <w:kern w:val="0"/>
          <w:sz w:val="36"/>
          <w:szCs w:val="36"/>
          <w:lang w:val="en-US" w:eastAsia="zh-CN" w:bidi="ar-SA"/>
        </w:rPr>
      </w:pPr>
    </w:p>
    <w:p>
      <w:pPr>
        <w:rPr>
          <w:rFonts w:ascii="Tahoma" w:hAnsi="Tahoma" w:eastAsia="宋体" w:cs="Tahoma"/>
          <w:color w:val="333333"/>
          <w:kern w:val="0"/>
          <w:sz w:val="36"/>
          <w:szCs w:val="36"/>
          <w:lang w:val="en-US" w:eastAsia="zh-CN" w:bidi="ar-SA"/>
        </w:rPr>
      </w:pPr>
    </w:p>
    <w:p>
      <w:pPr>
        <w:rPr>
          <w:rFonts w:hint="default" w:ascii="Tahoma" w:hAnsi="Tahoma" w:eastAsia="宋体" w:cs="Tahoma"/>
          <w:color w:val="333333"/>
          <w:kern w:val="0"/>
          <w:sz w:val="18"/>
          <w:szCs w:val="18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3936"/>
    <w:rsid w:val="006F322D"/>
    <w:rsid w:val="00A43936"/>
    <w:rsid w:val="00FA29B8"/>
    <w:rsid w:val="0308246A"/>
    <w:rsid w:val="038E7E2E"/>
    <w:rsid w:val="04047EA8"/>
    <w:rsid w:val="046B759E"/>
    <w:rsid w:val="04CA75FD"/>
    <w:rsid w:val="06104D4E"/>
    <w:rsid w:val="06A6298D"/>
    <w:rsid w:val="0C3D7F63"/>
    <w:rsid w:val="0C496AE1"/>
    <w:rsid w:val="0F9C36D1"/>
    <w:rsid w:val="13DC1EE4"/>
    <w:rsid w:val="19FD7F7C"/>
    <w:rsid w:val="1B3C6697"/>
    <w:rsid w:val="1BC84B08"/>
    <w:rsid w:val="1CD43082"/>
    <w:rsid w:val="1DF53ECB"/>
    <w:rsid w:val="209542B4"/>
    <w:rsid w:val="2288414D"/>
    <w:rsid w:val="2665289B"/>
    <w:rsid w:val="276925FE"/>
    <w:rsid w:val="2C776BE5"/>
    <w:rsid w:val="2C99637F"/>
    <w:rsid w:val="2D86390C"/>
    <w:rsid w:val="2DB26117"/>
    <w:rsid w:val="2EF85E41"/>
    <w:rsid w:val="30752A9F"/>
    <w:rsid w:val="41722A05"/>
    <w:rsid w:val="436C7B3F"/>
    <w:rsid w:val="45A83184"/>
    <w:rsid w:val="46743093"/>
    <w:rsid w:val="478C3327"/>
    <w:rsid w:val="499035E4"/>
    <w:rsid w:val="4AA75FC8"/>
    <w:rsid w:val="4C3C00A1"/>
    <w:rsid w:val="4C461306"/>
    <w:rsid w:val="4D506EE2"/>
    <w:rsid w:val="4E8032AC"/>
    <w:rsid w:val="5028327A"/>
    <w:rsid w:val="505249DA"/>
    <w:rsid w:val="531F28E8"/>
    <w:rsid w:val="53F915B6"/>
    <w:rsid w:val="579C4EE3"/>
    <w:rsid w:val="5FEF533E"/>
    <w:rsid w:val="5FFB6C02"/>
    <w:rsid w:val="64BB02D5"/>
    <w:rsid w:val="679052D5"/>
    <w:rsid w:val="6A4A47DC"/>
    <w:rsid w:val="6C360224"/>
    <w:rsid w:val="734E6F0E"/>
    <w:rsid w:val="73D21171"/>
    <w:rsid w:val="753E626C"/>
    <w:rsid w:val="78D53DA4"/>
    <w:rsid w:val="78E75E25"/>
    <w:rsid w:val="7ECD0968"/>
  </w:rsids>
  <m:mathPr>
    <m:lMargin m:val="0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4">
    <w:name w:val="Strong"/>
    <w:basedOn w:val="3"/>
    <w:qFormat/>
    <w:uiPriority w:val="22"/>
    <w:rPr>
      <w:b/>
      <w:bCs/>
    </w:rPr>
  </w:style>
  <w:style w:type="character" w:styleId="5">
    <w:name w:val="Hyperlink"/>
    <w:basedOn w:val="3"/>
    <w:unhideWhenUsed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zyy</Company>
  <Pages>4</Pages>
  <Words>191</Words>
  <Characters>1089</Characters>
  <Lines>9</Lines>
  <Paragraphs>2</Paragraphs>
  <ScaleCrop>false</ScaleCrop>
  <LinksUpToDate>false</LinksUpToDate>
  <CharactersWithSpaces>1278</CharactersWithSpaces>
  <Application>WPS Office_10.8.0.6018_F1E327BC-269C-435d-A152-05C5408002CA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2018-09-17T08:23:00Z</dcterms:created>
  <dc:creator>yxseszyy</dc:creator>
  <cp:lastModifiedBy>Administrator</cp:lastModifiedBy>
  <dcterms:modified xsi:type="dcterms:W3CDTF">2019-08-27T01:39:32Z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2052-10.8.0.6018</vt:lpwstr>
  </property>
</Properties>
</file>