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宋体" w:eastAsia="黑体" w:cs="宋体"/>
          <w:kern w:val="0"/>
          <w:sz w:val="28"/>
          <w:szCs w:val="28"/>
        </w:rPr>
      </w:pPr>
      <w:r>
        <w:rPr>
          <w:rFonts w:hint="eastAsia" w:ascii="黑体" w:hAnsi="宋体" w:eastAsia="黑体" w:cs="宋体"/>
          <w:kern w:val="0"/>
          <w:sz w:val="28"/>
          <w:szCs w:val="28"/>
        </w:rPr>
        <w:t>附件1</w:t>
      </w:r>
    </w:p>
    <w:p>
      <w:pPr>
        <w:spacing w:line="560" w:lineRule="exact"/>
        <w:ind w:firstLine="200"/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珠海市疾病预防控制中心公开招聘合同制职员招聘岗位一览表</w:t>
      </w:r>
    </w:p>
    <w:p>
      <w:pPr>
        <w:spacing w:line="560" w:lineRule="exact"/>
        <w:ind w:firstLine="200"/>
        <w:jc w:val="right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发布日期：</w:t>
      </w:r>
      <w:r>
        <w:rPr>
          <w:rFonts w:ascii="宋体" w:hAnsi="宋体" w:cs="宋体"/>
          <w:b/>
          <w:kern w:val="0"/>
          <w:sz w:val="24"/>
        </w:rPr>
        <w:t>201</w:t>
      </w:r>
      <w:r>
        <w:rPr>
          <w:rFonts w:hint="eastAsia" w:ascii="宋体" w:hAnsi="宋体" w:cs="宋体"/>
          <w:b/>
          <w:kern w:val="0"/>
          <w:sz w:val="24"/>
        </w:rPr>
        <w:t>9年</w:t>
      </w:r>
      <w:r>
        <w:rPr>
          <w:rFonts w:hint="eastAsia" w:ascii="宋体" w:hAnsi="宋体" w:cs="宋体"/>
          <w:b/>
          <w:kern w:val="0"/>
          <w:sz w:val="24"/>
          <w:lang w:val="en-US" w:eastAsia="zh-CN"/>
        </w:rPr>
        <w:t>7</w:t>
      </w:r>
      <w:r>
        <w:rPr>
          <w:rFonts w:hint="eastAsia" w:ascii="宋体" w:hAnsi="宋体" w:cs="宋体"/>
          <w:b/>
          <w:kern w:val="0"/>
          <w:sz w:val="24"/>
        </w:rPr>
        <w:t>月</w:t>
      </w:r>
      <w:r>
        <w:rPr>
          <w:rFonts w:hint="eastAsia" w:ascii="宋体" w:hAnsi="宋体" w:cs="宋体"/>
          <w:b/>
          <w:kern w:val="0"/>
          <w:sz w:val="24"/>
          <w:lang w:val="en-US" w:eastAsia="zh-CN"/>
        </w:rPr>
        <w:t>18</w:t>
      </w:r>
      <w:r>
        <w:rPr>
          <w:rFonts w:hint="eastAsia" w:ascii="宋体" w:hAnsi="宋体" w:cs="宋体"/>
          <w:b/>
          <w:kern w:val="0"/>
          <w:sz w:val="24"/>
        </w:rPr>
        <w:t>日</w:t>
      </w:r>
    </w:p>
    <w:tbl>
      <w:tblPr>
        <w:tblStyle w:val="3"/>
        <w:tblW w:w="14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994"/>
        <w:gridCol w:w="826"/>
        <w:gridCol w:w="706"/>
        <w:gridCol w:w="661"/>
        <w:gridCol w:w="5168"/>
        <w:gridCol w:w="2825"/>
        <w:gridCol w:w="2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66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岗位       代码</w:t>
            </w:r>
          </w:p>
        </w:tc>
        <w:tc>
          <w:tcPr>
            <w:tcW w:w="99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岗位类别</w:t>
            </w:r>
          </w:p>
        </w:tc>
        <w:tc>
          <w:tcPr>
            <w:tcW w:w="82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岗位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名称</w:t>
            </w:r>
          </w:p>
        </w:tc>
        <w:tc>
          <w:tcPr>
            <w:tcW w:w="70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岗位等级</w:t>
            </w:r>
          </w:p>
        </w:tc>
        <w:tc>
          <w:tcPr>
            <w:tcW w:w="66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招聘人数</w:t>
            </w:r>
          </w:p>
        </w:tc>
        <w:tc>
          <w:tcPr>
            <w:tcW w:w="1066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6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99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82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706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6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5168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专业要求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学历及职称</w:t>
            </w:r>
          </w:p>
        </w:tc>
        <w:tc>
          <w:tcPr>
            <w:tcW w:w="2674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</w:trPr>
        <w:tc>
          <w:tcPr>
            <w:tcW w:w="6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02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专业技术类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公共管理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三级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1</w:t>
            </w:r>
          </w:p>
        </w:tc>
        <w:tc>
          <w:tcPr>
            <w:tcW w:w="5168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</w:rPr>
              <w:t>会计学（A120201）、物流工程硕士（专业硕士）（A120105）、财政学类（B0202）、金融学类（B0203）、物流管理与工程类（B1206）、会计学（B120203）、财务管理（B120204）、经济学（B020101）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本科及以上学历、学士及以上学位，且具备相关初级以上专业技术资格</w:t>
            </w:r>
          </w:p>
        </w:tc>
        <w:tc>
          <w:tcPr>
            <w:tcW w:w="2674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珠海户籍；年龄35周岁以下（1984年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4"/>
              </w:rPr>
              <w:t>8月30日以后出生）；从事相关专业两年以上。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</w:trPr>
        <w:tc>
          <w:tcPr>
            <w:tcW w:w="6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02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专业技术类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预防 医学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四级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5</w:t>
            </w:r>
          </w:p>
        </w:tc>
        <w:tc>
          <w:tcPr>
            <w:tcW w:w="5168" w:type="dxa"/>
            <w:noWrap w:val="0"/>
            <w:vAlign w:val="center"/>
          </w:tcPr>
          <w:p>
            <w:pPr>
              <w:widowControl/>
              <w:jc w:val="left"/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 xml:space="preserve">公共卫生与预防医学（A1004）、生物化学与分子生物 </w:t>
            </w:r>
          </w:p>
          <w:p>
            <w:pPr>
              <w:widowControl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 xml:space="preserve">学（A071010）、公共卫生与预防医学类 （B1007）、 </w:t>
            </w:r>
          </w:p>
          <w:p>
            <w:pPr>
              <w:widowControl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 xml:space="preserve">卫生检验与检疫（B100407）、生物科学（B071001）、 </w:t>
            </w:r>
          </w:p>
          <w:p>
            <w:pPr>
              <w:widowControl/>
              <w:jc w:val="left"/>
              <w:rPr>
                <w:rFonts w:hint="eastAsia" w:ascii="仿宋" w:hAnsi="仿宋" w:eastAsia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生物技术（B071002）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本科及以上学历、学士及以上学位，或具备相关初级以上专业技术资格</w:t>
            </w:r>
          </w:p>
        </w:tc>
        <w:tc>
          <w:tcPr>
            <w:tcW w:w="2674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珠海户籍；年龄35周岁以下。（1984年8月30日以后出生）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</w:trPr>
        <w:tc>
          <w:tcPr>
            <w:tcW w:w="6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03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专业技术类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公共管理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四级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1</w:t>
            </w:r>
          </w:p>
        </w:tc>
        <w:tc>
          <w:tcPr>
            <w:tcW w:w="5168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color w:val="000000"/>
                <w:kern w:val="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</w:rPr>
              <w:t>会计学（A120201）、物流工程硕士（专业硕士）（A120105）、财政学类（B0202）、金融学类（B0203）、物流管理与工程类（B1206）、会计学（B120203）、财务管理（B120204）、经济学（B020101）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本科及以上学历、学士及以上学位，或具备相关初级以上专业技术资格</w:t>
            </w:r>
          </w:p>
        </w:tc>
        <w:tc>
          <w:tcPr>
            <w:tcW w:w="2674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珠海户籍；年龄35周岁以下。（1984年8月30日以后出生）</w:t>
            </w:r>
          </w:p>
        </w:tc>
      </w:tr>
    </w:tbl>
    <w:p>
      <w:pPr>
        <w:spacing w:line="400" w:lineRule="exact"/>
        <w:jc w:val="left"/>
        <w:rPr>
          <w:rFonts w:hint="eastAsia" w:ascii="仿宋" w:hAnsi="仿宋" w:eastAsia="仿宋" w:cs="仿宋"/>
          <w:sz w:val="24"/>
        </w:rPr>
        <w:sectPr>
          <w:pgSz w:w="16838" w:h="11906" w:orient="landscape"/>
          <w:pgMar w:top="1377" w:right="1440" w:bottom="1126" w:left="1440" w:header="851" w:footer="992" w:gutter="0"/>
          <w:pgNumType w:fmt="numberInDash"/>
          <w:cols w:space="720" w:num="1"/>
          <w:docGrid w:type="linesAndChars" w:linePitch="319" w:charSpace="640"/>
        </w:sectPr>
      </w:pPr>
      <w:r>
        <w:rPr>
          <w:rFonts w:hint="eastAsia" w:ascii="仿宋" w:hAnsi="仿宋" w:eastAsia="仿宋" w:cs="仿宋"/>
          <w:sz w:val="24"/>
        </w:rPr>
        <w:t>注：专业要求参照《广东省考试录用公务员专业目录（2019年版）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F656CF"/>
    <w:rsid w:val="31720A10"/>
    <w:rsid w:val="32207ED7"/>
    <w:rsid w:val="45162754"/>
    <w:rsid w:val="512A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西西</cp:lastModifiedBy>
  <dcterms:modified xsi:type="dcterms:W3CDTF">2019-08-12T01:46:19Z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