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00" w:type="dxa"/>
        <w:jc w:val="center"/>
        <w:tblInd w:w="7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751"/>
        <w:gridCol w:w="5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7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职数</w:t>
            </w:r>
          </w:p>
        </w:tc>
        <w:tc>
          <w:tcPr>
            <w:tcW w:w="5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9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放疗治疗主治医师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3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1.肿瘤学、临床医学等相关专业硕士及以上学历或学位，博士优先；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2.具有3年及以上放疗科或肿瘤科工作经验；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3.主治医师及以上职称资格；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4.可以英语为工作语言者优先。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放射治疗住院医师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1.肿瘤学、临床医学等相关专业硕士及以上学历或学位，博士优先；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2.具有住院医师规范化培训合格证书；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3.具有1年及以上放疗科、肿瘤科相关工作经验；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4.可以英语为工作语言者优先。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放射诊断临床医师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1.临床医学、医学影像等相关专业硕士及以上学历或学位，博士优先；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2.具有3年及以上医学影像诊断工作经验；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3.主治医师及以上职称资格；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4.岗位要求的其他证书；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5.可以英语为工作语言者优先。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放射物理师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1.医学物理、生物医学等相关专业硕士研究生及以上学历或学位，博士优先；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2.具有3年及以上放射物理师工作经验；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3.岗位要求的其他证书；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4.可以英语为工作语言者优先。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医技人员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1.医学影像等相关专业本科及以上学历或学位，硕士优先；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2.具有4年及以上放射治疗技术相关工作经验；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3.主管技师及以上职称资格，特别优秀者放宽职称条件；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4.岗位要求的其他证书；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5.可以英语为工作语言者优先。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护理人员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1.护理专业本科及以上学历或学位，硕士优先；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2.需具有4年临床护理相关工作经验，硕士研究生至少3年相关工作经验；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3.主管护师及以上职称资格，特别优秀者放宽职称条件；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4.有护士长工作经历或护理相关管理经验者优先；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科教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1.肿瘤学、医院管理等相关专业硕士研究生及以上学历或学位；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2.卫生系列相关专业中级及以上职称资格；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3.具有3年及以上医院管理、科研、教学、伦理工作经验；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4.可以英语为工作语言者优先。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医务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1.医学类等相关专业硕士研究生及以上学历或学位；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2.具有内科或感染科执业医师资格证，卫生系列相关专业中级及以上职称资格；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3.具有3年及以上院感管理工作经验；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4.岗位要求的其他证书。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后勤保障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1.机械类、工程类等相关专业硕士研究生及以上学历或学位；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2.相关专业工程师及以上职称资格；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3.具有3年及以上放射治疗PT设备维保、大型医疗设备管理等相关工作经验；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bdr w:val="none" w:color="auto" w:sz="0" w:space="0"/>
              </w:rPr>
              <w:t>4.岗位要求的其他证书。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辐射安全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防护岗位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1.核工程类等相关专业硕士研究生及以上学历或学位；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2.具有注册核安全工程师资格证书；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3.具有3年及以上辐射安全防护相关工作经验；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4.岗位要求的其他证书。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综合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管理岗位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1.公共卫生类等相关专业全日制硕士研究生及以上学历或学位；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2.相关专业中级及以上职称资格，特别优秀者放宽职称条件；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3.具有3年及以上综合管理等相关岗位工作经验。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IT研发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工程师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1.计算机、医学类等相关专业硕士研究生及以上学历或学位；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2.计算机软件开发等相关专业中级及以上职称资格，特别优秀者放宽职称条件；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3.具有3年及以上放射物理治疗系统研发工作经验；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D0D0D"/>
                <w:sz w:val="21"/>
                <w:szCs w:val="21"/>
                <w:bdr w:val="none" w:color="auto" w:sz="0" w:space="0"/>
              </w:rPr>
              <w:t>4.岗位要求的其他证书。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914A4"/>
    <w:rsid w:val="52A9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2019-07-25T07:27:00Z</dcterms:created>
  <dc:creator>张翠</dc:creator>
  <cp:lastModifiedBy>张翠</cp:lastModifiedBy>
  <dcterms:modified xsi:type="dcterms:W3CDTF">2019-07-25T07:28:06Z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