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5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2"/>
        <w:gridCol w:w="733"/>
        <w:gridCol w:w="998"/>
        <w:gridCol w:w="3244"/>
        <w:gridCol w:w="1612"/>
        <w:gridCol w:w="1337"/>
      </w:tblGrid>
      <w:tr w:rsidR="008F1BE5" w:rsidRPr="008F1BE5" w:rsidTr="008F1BE5">
        <w:trPr>
          <w:trHeight w:val="751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FFFFFF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8F1BE5">
              <w:rPr>
                <w:rFonts w:ascii="宋体" w:eastAsia="宋体" w:hAnsi="宋体" w:cs="Arial" w:hint="eastAsia"/>
                <w:b/>
                <w:bCs/>
                <w:color w:val="FFFFFF"/>
                <w:kern w:val="0"/>
                <w:sz w:val="24"/>
                <w:szCs w:val="24"/>
              </w:rPr>
              <w:t>科室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FFFFFF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b/>
                <w:bCs/>
                <w:color w:val="FFFFFF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FFFFFF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b/>
                <w:bCs/>
                <w:color w:val="FFFFFF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FFFFFF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b/>
                <w:bCs/>
                <w:color w:val="FFFFFF"/>
                <w:kern w:val="0"/>
                <w:sz w:val="24"/>
                <w:szCs w:val="24"/>
              </w:rPr>
              <w:t>专业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FFFFFF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b/>
                <w:bCs/>
                <w:color w:val="FFFFFF"/>
                <w:kern w:val="0"/>
                <w:sz w:val="24"/>
                <w:szCs w:val="24"/>
              </w:rPr>
              <w:t>学历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FFFFFF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b/>
                <w:bCs/>
                <w:color w:val="FFFFFF"/>
                <w:kern w:val="0"/>
                <w:sz w:val="24"/>
                <w:szCs w:val="24"/>
              </w:rPr>
              <w:t>备注</w:t>
            </w:r>
          </w:p>
        </w:tc>
      </w:tr>
      <w:tr w:rsidR="008F1BE5" w:rsidRPr="008F1BE5" w:rsidTr="008F1BE5">
        <w:trPr>
          <w:trHeight w:val="1532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脾胃病科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（含消化内窥镜室）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中医内科学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中西医结合临床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中医学（消化方向）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547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呼吸科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中医内科学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中西医结合临床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中医学（呼吸病方向）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547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心肺康复与睡眠医学科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中医内科学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中西医结合临床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临床医学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内科学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（心脏康复方向、睡眠医学方向）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547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重症医学科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急诊医学或临床医学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（危重医学方向）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532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肿瘤中心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中医内科学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中西医结合临床肿瘤学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肿瘤学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547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肿瘤中心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肿瘤学（肿瘤内科方向）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博士学位及以上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3079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lastRenderedPageBreak/>
              <w:t>康复中心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需取得中级或以上专业技术资格，具有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2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年或以上三甲医院相关工作经历</w:t>
            </w:r>
          </w:p>
        </w:tc>
      </w:tr>
      <w:tr w:rsidR="008F1BE5" w:rsidRPr="008F1BE5" w:rsidTr="008F1BE5">
        <w:trPr>
          <w:trHeight w:val="1156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康复中心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治疗师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治疗师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针灸推拿学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（推拿方向）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547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四外科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（心胸血管外科）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外科医师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临床医学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外科学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（心血管外科方向）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2313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proofErr w:type="gramStart"/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颅脑科</w:t>
            </w:r>
            <w:proofErr w:type="gramEnd"/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神经外科医师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神经外科学相关专业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922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口腔科医师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口腔医学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（正畸方向）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171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lastRenderedPageBreak/>
              <w:t>医技科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超声诊断医师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影像医学与核医学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                                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（超声诊断方向）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2703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医技科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经颅多普勒医师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中西医结合临床等相关专业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922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医技科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心电图医师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西医师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临床医学等相关专业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547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治未病科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医师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中医学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t>/</w:t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中西医结合相关专业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研究生学历，</w:t>
            </w:r>
            <w:r w:rsidRPr="008F1BE5"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  <w:br/>
            </w: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硕士学位及以上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F7F7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8F1BE5" w:rsidRPr="008F1BE5" w:rsidTr="008F1BE5">
        <w:trPr>
          <w:trHeight w:val="1156"/>
        </w:trPr>
        <w:tc>
          <w:tcPr>
            <w:tcW w:w="1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耳鼻喉科</w:t>
            </w:r>
          </w:p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（内窥镜检查室）</w:t>
            </w:r>
          </w:p>
        </w:tc>
        <w:tc>
          <w:tcPr>
            <w:tcW w:w="7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技师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技师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医学相关专业</w:t>
            </w:r>
          </w:p>
        </w:tc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8F1BE5" w:rsidRPr="008F1BE5" w:rsidRDefault="008F1BE5" w:rsidP="008F1BE5">
            <w:pPr>
              <w:widowControl/>
              <w:spacing w:line="384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8F1BE5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具有医师资格或技师证者</w:t>
            </w:r>
          </w:p>
        </w:tc>
      </w:tr>
    </w:tbl>
    <w:p w:rsidR="007740D4" w:rsidRPr="008F1BE5" w:rsidRDefault="007740D4"/>
    <w:sectPr w:rsidR="007740D4" w:rsidRPr="008F1B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BE5"/>
    <w:rsid w:val="007740D4"/>
    <w:rsid w:val="008F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BB5DBC-8A75-4DDD-A01B-3AEE54458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F1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2019-07-24T07:23:00Z</dcterms:created>
  <dcterms:modified xsi:type="dcterms:W3CDTF">2019-07-24T07:24:00Z</dcterms:modified>
</cp:coreProperties>
</file>