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重庆市铜梁区侣俸镇中心卫生院</w:t>
      </w:r>
      <w:bookmarkStart w:id="0" w:name="_GoBack"/>
      <w:bookmarkEnd w:id="0"/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公开招聘临聘人员报名表</w:t>
      </w:r>
    </w:p>
    <w:tbl>
      <w:tblPr>
        <w:tblW w:w="10526" w:type="dxa"/>
        <w:tblInd w:w="0" w:type="dxa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21"/>
        <w:gridCol w:w="1819"/>
        <w:gridCol w:w="1734"/>
        <w:gridCol w:w="2011"/>
        <w:gridCol w:w="359"/>
        <w:gridCol w:w="326"/>
        <w:gridCol w:w="100"/>
        <w:gridCol w:w="976"/>
        <w:gridCol w:w="809"/>
        <w:gridCol w:w="3"/>
        <w:gridCol w:w="3"/>
        <w:gridCol w:w="1148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0526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应聘单位：                  应聘岗位：                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  名</w:t>
            </w:r>
          </w:p>
        </w:tc>
        <w:tc>
          <w:tcPr>
            <w:tcW w:w="35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78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1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3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79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职称、执（职）业资格</w:t>
            </w:r>
          </w:p>
        </w:tc>
        <w:tc>
          <w:tcPr>
            <w:tcW w:w="27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8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  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7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18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18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管单位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0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5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3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9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9288" w:type="dxa"/>
            <w:gridSpan w:val="11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与应聘岗位相关的实践经历或取得的成绩。</w:t>
            </w:r>
          </w:p>
        </w:tc>
        <w:tc>
          <w:tcPr>
            <w:tcW w:w="9288" w:type="dxa"/>
            <w:gridSpan w:val="11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7" w:hRule="atLeast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352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352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7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1519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月 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534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303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经审查，符合应聘资格条件。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       招聘单位（章）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16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楷体_GBK" w:hAnsi="方正楷体_GBK" w:eastAsia="方正楷体_GBK" w:cs="方正楷体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2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806" w:right="0" w:hanging="80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</w:t>
      </w:r>
      <w:r>
        <w:rPr>
          <w:rFonts w:hint="default" w:ascii="方正楷体_GBK" w:hAnsi="方正楷体_GBK" w:eastAsia="方正楷体_GBK" w:cs="方正楷体_GBK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1、报名序号由招聘单位填写。2、考生必须如实填写上述内容，如填报虚假信息者，取消考试或聘用资格。3、经审查符合笔试资格条件后，此表由招聘单位留存，并由考生现场登记确认。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66238"/>
    <w:rsid w:val="68B662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2019-07-23T14:00:00Z</dcterms:created>
  <dc:creator>ASUS</dc:creator>
  <cp:lastModifiedBy>ASUS</cp:lastModifiedBy>
  <dcterms:modified xsi:type="dcterms:W3CDTF">2019-07-23T14:00:26Z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