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D3D3D"/>
          <w:spacing w:val="0"/>
          <w:sz w:val="36"/>
          <w:szCs w:val="36"/>
          <w:bdr w:val="none" w:color="auto" w:sz="0" w:space="0"/>
          <w:shd w:val="clear" w:fill="FFFFFF"/>
        </w:rPr>
        <w:t>2019年衢江区卫生健康系统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3D3D3D"/>
          <w:spacing w:val="0"/>
          <w:sz w:val="36"/>
          <w:szCs w:val="36"/>
          <w:bdr w:val="none" w:color="auto" w:sz="0" w:space="0"/>
          <w:shd w:val="clear" w:fill="FFFFFF"/>
        </w:rPr>
        <w:t>工作人员招聘计划表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3D3D3D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tbl>
      <w:tblPr>
        <w:tblW w:w="15180" w:type="dxa"/>
        <w:jc w:val="center"/>
        <w:tblInd w:w="-3422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35"/>
        <w:gridCol w:w="645"/>
        <w:gridCol w:w="1260"/>
        <w:gridCol w:w="780"/>
        <w:gridCol w:w="615"/>
        <w:gridCol w:w="2805"/>
        <w:gridCol w:w="1035"/>
        <w:gridCol w:w="1110"/>
        <w:gridCol w:w="1515"/>
        <w:gridCol w:w="3780"/>
      </w:tblGrid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63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ascii="黑体" w:hAnsi="宋体" w:eastAsia="黑体" w:cs="黑体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64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sz w:val="24"/>
                <w:szCs w:val="24"/>
                <w:bdr w:val="none" w:color="auto" w:sz="0" w:space="0"/>
              </w:rPr>
              <w:t>招聘计划数</w:t>
            </w:r>
          </w:p>
        </w:tc>
        <w:tc>
          <w:tcPr>
            <w:tcW w:w="126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78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sz w:val="24"/>
                <w:szCs w:val="24"/>
                <w:bdr w:val="none" w:color="auto" w:sz="0" w:space="0"/>
              </w:rPr>
              <w:t>岗位性质</w:t>
            </w:r>
          </w:p>
        </w:tc>
        <w:tc>
          <w:tcPr>
            <w:tcW w:w="61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sz w:val="24"/>
                <w:szCs w:val="24"/>
                <w:bdr w:val="none" w:color="auto" w:sz="0" w:space="0"/>
              </w:rPr>
              <w:t>岗位代码</w:t>
            </w:r>
          </w:p>
        </w:tc>
        <w:tc>
          <w:tcPr>
            <w:tcW w:w="280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sz w:val="24"/>
                <w:szCs w:val="24"/>
                <w:bdr w:val="none" w:color="auto" w:sz="0" w:space="0"/>
              </w:rPr>
              <w:t>专业要求</w:t>
            </w:r>
          </w:p>
        </w:tc>
        <w:tc>
          <w:tcPr>
            <w:tcW w:w="103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11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151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sz w:val="24"/>
                <w:szCs w:val="24"/>
                <w:bdr w:val="none" w:color="auto" w:sz="0" w:space="0"/>
              </w:rPr>
              <w:t>资格条件</w:t>
            </w:r>
          </w:p>
        </w:tc>
        <w:tc>
          <w:tcPr>
            <w:tcW w:w="378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Style w:val="5"/>
                <w:rFonts w:hint="eastAsia" w:ascii="黑体" w:hAnsi="宋体" w:eastAsia="黑体" w:cs="黑体"/>
                <w:b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jc w:val="center"/>
        </w:trPr>
        <w:tc>
          <w:tcPr>
            <w:tcW w:w="163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0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1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8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63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ascii="仿宋" w:hAnsi="仿宋" w:eastAsia="仿宋" w:cs="仿宋"/>
                <w:sz w:val="24"/>
                <w:szCs w:val="24"/>
                <w:bdr w:val="none" w:color="auto" w:sz="0" w:space="0"/>
              </w:rPr>
              <w:t>衢州市第二人民医院医共体总院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临床科室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具有执业医师资格</w:t>
            </w:r>
          </w:p>
        </w:tc>
        <w:tc>
          <w:tcPr>
            <w:tcW w:w="378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1.具有对应专业中级及以上专业技术职务资格的，年龄放宽至40周岁。2.非2017-2019年应届毕业生要求具有2年及以上医疗机构工作经验。3.2017-2019年全日制普通高校本科及以上学历不受资格条件限制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病理科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具有执业医师资格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超声科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医学影像学、临床医学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具有执业医师资格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5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康复医学科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中西医临床医学、中医学、中西医结合、康复医学与理疗学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具有执业医师资格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1.具有2年及以上医疗机构工作经验。2.具有对应专业中级及以上专业技术职务资格的，年龄放宽至40周岁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健康管理中心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临床医学、全科医学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具有执业医师资格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具有2年及以上医疗机构工作经验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护理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高级护理、护理(学)、助产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具有护士执业资格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具有2年及以上二级医院护理工作经验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病案室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卫生信息管理、图书馆学、档案学、信息资源管理、公共事业管理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设备科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生物医学工程、电子设备与运行管理、电子制造技术与设备、机械设计制造及其自动化、电子信息工程技术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具有2年及以上设备相关工作经验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  <w:jc w:val="center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衢州市第二人民医院医共体廿里分院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中医科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中医学、中西医临床医学、中西医结合临床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具有执业助理医师资格</w:t>
            </w:r>
          </w:p>
        </w:tc>
        <w:tc>
          <w:tcPr>
            <w:tcW w:w="378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2017-2019年全日制普通高校大专及以上学历不受资格条件限制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  <w:jc w:val="center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衢州市第二人民医院医共体廿里分院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口腔科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口腔医学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具有执业助理医师资格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衢州市第二人民医院医共体上方分院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中医科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中医学、中西医临床医学、中西医结合临床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具有执业助理医师资格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衢州市第二人民医院医共体灰坪分院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全科门诊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具有执业助理医师资格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衢州市第二人民医院医共体太真分院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护理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高级护理、护理(学)、助产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具有护士执业资格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63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衢州市第二人民医院医共体岭洋分院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全科门诊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具有执业助理医师资格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西药房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药学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具有卫技药学初级资格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  <w:jc w:val="center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衢州市第二人民医院医共体莲花分院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超声科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医学影像学、临床医学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具有执业助理医师资格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5" w:hRule="atLeast"/>
          <w:jc w:val="center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衢州市第二人民医院医共体周家分院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西药房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药学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具有卫技药学初级资格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衢州市第二人民医院医共体峡川分院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西药房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药学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具有卫技药学初级资格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  <w:jc w:val="center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衢州市第二人民医院医共体双桥分院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护理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高级护理、护理(学)、助产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具有护士执业资格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  <w:jc w:val="center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衢州市第二人民医院医共体举村分院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护理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高级护理、护理(学)、助产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具有护士执业资格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63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衢江区中医院医共体总院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人力资源管理中心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管理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人力资源管理、公共事业管理、行政管理、秘书学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全日制本科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具有2年及以上人力资源管理工作经验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财务管理中心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管理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财务管理、会计学、统计学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全日制本科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具有会计初级资格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具有2年及以上财务管理工作经验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临床科室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具有执业医师资格</w:t>
            </w:r>
          </w:p>
        </w:tc>
        <w:tc>
          <w:tcPr>
            <w:tcW w:w="378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1.具有对应专业中级专业技术职务资格的，年龄要求放宽到40周岁。2.非2017-2019年应届毕业生要求具有2年及以上医疗机构工作经验。3.2017-2019年全日制普通高校毕业生不受资格条件限制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中医科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中医学、中西医临床医学、中西医结合临床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具有执业医师资格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麻醉科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麻醉学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具有执业医师资格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超声科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医学影像学、临床医学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具有执业医师资格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针灸推拿科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针灸推拿学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具有执业助理医师资格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中药房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中药学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具有卫技中药学初级资格</w:t>
            </w:r>
          </w:p>
        </w:tc>
        <w:tc>
          <w:tcPr>
            <w:tcW w:w="378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1.具有对应专业中级专业技术职务资格的，年龄要求放宽到40周岁。2.具有2年及以上二级医院工作经验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西药房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药学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具有卫技药学初级资格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护理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高级护理、护理(学)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具有护士执业资格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护理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高级护理、护理(学)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具有主管护师资格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1.具有护理高级专业技术职务资格的，年龄可放宽到45周岁；2.具有2年及以上二级医院工作经验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63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衢江区中医院医共体全旺分院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西药房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药学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未取得专业技术资格人员，学历必须为全日制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护理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高级护理、护理(学)、助产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具有护士执业资格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bdr w:val="none" w:color="auto" w:sz="0" w:space="0"/>
              </w:rPr>
              <w:t>2017-2019年全日制普通高校大专及以上学历不受资格条件限制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  <w:jc w:val="center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衢江区中医院医共体黄坛口分院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西药房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药学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未取得专业技术资格人员，学历必须为全日制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  <w:jc w:val="center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衢江区中医院医共体樟潭分院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中药房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中药学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未取得专业技术资格人员，学历必须为全日制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0" w:hRule="atLeast"/>
          <w:jc w:val="center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衢江区中医院医共体横路分院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中医科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中医学、针灸推拿学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具有执业助理中医师资格</w:t>
            </w:r>
          </w:p>
        </w:tc>
        <w:tc>
          <w:tcPr>
            <w:tcW w:w="378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2017-2019年全日制普通高校大专及以上学历不受资格条件限制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63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衢江区中医院医共体大洲分院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全科门诊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具有执业助理医师资格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口腔科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口腔医学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具有执业助理医师资格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护理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高级护理、护理(学)、助产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具有护士执业资格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60" w:hRule="atLeast"/>
          <w:jc w:val="center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衢江区中医院医共体高家分院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全科门诊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临床医学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大专及以上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40周岁及以下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具有执业助理医师资格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163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衢江区妇保院（11人）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临床科室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临床医学、妇产科学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具有执业医师资格</w:t>
            </w:r>
          </w:p>
        </w:tc>
        <w:tc>
          <w:tcPr>
            <w:tcW w:w="378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1.具有对应专业中级及以上专业技术职务资格的，年龄要求放宽到40周岁。2.2017-2019年全日制普通高校本科不受资格条件限制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中医推拿科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针灸推拿学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具有执业医师资格</w:t>
            </w:r>
          </w:p>
        </w:tc>
        <w:tc>
          <w:tcPr>
            <w:tcW w:w="378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口腔科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口腔医学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具有执业医师资格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具有对应专业中级及以上专业技术职务资格的，年龄要求放宽到40周岁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男婚检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临床医学、外科学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取得执业医师资格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1.具有对应专业中级及以上专业技术职务资格的，年龄要求放宽到40周岁。2.具有2年及以上医疗机构工作经验，限男性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乳腺科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临床医学、妇产科学、妇幼保健医学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取得执业医师资格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1.具有对应专业中级及以上专业技术职务资格的，年龄要求放宽到40周岁。2.具有2年及以上医疗机构外科或妇产科工作经验（注册范围为外科或妇产科）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护理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高级护理、护理(学)、助产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取得护士执业资格</w:t>
            </w: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具有2年及以上二级医院护理工作经验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163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医院运营部</w:t>
            </w: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专技</w:t>
            </w: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公共事业管理、行政管理、工商管理、广告学、市场营销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全日制普通高校本科</w:t>
            </w: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35周岁及以下</w:t>
            </w: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  <w:jc w:val="center"/>
        </w:trPr>
        <w:tc>
          <w:tcPr>
            <w:tcW w:w="163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6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28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1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151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  <w:tc>
          <w:tcPr>
            <w:tcW w:w="378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3D3D3D"/>
          <w:spacing w:val="0"/>
          <w:sz w:val="21"/>
          <w:szCs w:val="21"/>
        </w:rPr>
      </w:pPr>
      <w:r>
        <w:rPr>
          <w:rFonts w:hint="default" w:ascii="Times New Roman" w:hAnsi="Times New Roman" w:eastAsia="微软雅黑" w:cs="Times New Roman"/>
          <w:i w:val="0"/>
          <w:caps w:val="0"/>
          <w:color w:val="3D3D3D"/>
          <w:spacing w:val="0"/>
          <w:sz w:val="24"/>
          <w:szCs w:val="24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6C3BBD"/>
    <w:rsid w:val="186C3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2019-07-22T09:26:00Z</dcterms:created>
  <dc:creator>石果</dc:creator>
  <cp:lastModifiedBy>石果</cp:lastModifiedBy>
  <dcterms:modified xsi:type="dcterms:W3CDTF">2019-07-22T09:27:20Z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