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 w:firstLine="0"/>
        <w:jc w:val="center"/>
        <w:rPr>
          <w:rFonts w:ascii="微软雅黑" w:hAnsi="微软雅黑" w:eastAsia="微软雅黑" w:cs="微软雅黑"/>
          <w:i w:val="0"/>
          <w:caps w:val="0"/>
          <w:color w:val="656565"/>
          <w:spacing w:val="0"/>
          <w:sz w:val="22"/>
          <w:szCs w:val="22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656565"/>
          <w:spacing w:val="0"/>
          <w:kern w:val="0"/>
          <w:sz w:val="22"/>
          <w:szCs w:val="22"/>
          <w:lang w:val="en-US" w:eastAsia="zh-CN" w:bidi="ar"/>
        </w:rPr>
        <w:t>附表：专科招收住培专业来源及培训年限</w:t>
      </w:r>
    </w:p>
    <w:tbl>
      <w:tblPr>
        <w:tblW w:w="8535" w:type="dxa"/>
        <w:jc w:val="center"/>
        <w:tblCellSpacing w:w="0" w:type="dxa"/>
        <w:tblInd w:w="-8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46"/>
        <w:gridCol w:w="4747"/>
        <w:gridCol w:w="154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专科名称</w:t>
            </w:r>
          </w:p>
        </w:tc>
        <w:tc>
          <w:tcPr>
            <w:tcW w:w="47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招收来源</w:t>
            </w:r>
          </w:p>
        </w:tc>
        <w:tc>
          <w:tcPr>
            <w:tcW w:w="15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培训年限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普通外科学</w:t>
            </w:r>
          </w:p>
        </w:tc>
        <w:tc>
          <w:tcPr>
            <w:tcW w:w="47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完成外科、外科（神经外科方向）、外科（胸心外科方向）、外科（泌尿外科方向）、外科（整形外科方向）住培</w:t>
            </w:r>
          </w:p>
        </w:tc>
        <w:tc>
          <w:tcPr>
            <w:tcW w:w="15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2年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2D16EB"/>
    <w:rsid w:val="692D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2019-07-18T07:48:00Z</dcterms:created>
  <dc:creator>Administrator</dc:creator>
  <cp:lastModifiedBy>Administrator</cp:lastModifiedBy>
  <dcterms:modified xsi:type="dcterms:W3CDTF">2019-07-18T07:48:39Z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