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宁波市康复医院招聘岗位、专业、人数、范围及资格条件</w:t>
      </w:r>
    </w:p>
    <w:bookmarkEnd w:id="0"/>
    <w:tbl>
      <w:tblPr>
        <w:tblW w:w="9269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717"/>
        <w:gridCol w:w="476"/>
        <w:gridCol w:w="1966"/>
        <w:gridCol w:w="15"/>
        <w:gridCol w:w="2100"/>
        <w:gridCol w:w="628"/>
        <w:gridCol w:w="273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CellSpacing w:w="0" w:type="dxa"/>
        </w:trPr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9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职责</w:t>
            </w: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招聘专业及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学历（学位）要求</w:t>
            </w:r>
          </w:p>
        </w:tc>
        <w:tc>
          <w:tcPr>
            <w:tcW w:w="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范围</w:t>
            </w:r>
          </w:p>
        </w:tc>
        <w:tc>
          <w:tcPr>
            <w:tcW w:w="2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其他任职条件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社区指导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负责社区康复指导、康复协作工作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临床医学专业；本科及以上学历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宁波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1、执业医师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2、副高及以上专业技术资格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3、年龄45周岁以下。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心理医生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负责心理门诊、心理咨询工作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精神病与精神卫生学；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研究生以上学历、硕士以上学位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2019年全日制普通高等院校应届毕业生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营养科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承担病人的营养评估及宣教、病人膳食管理、肠内营养配置等工作。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营养与食品卫生学；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研究生以上学历、硕士以上学位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2019年全日制普通高等院校应届毕业生；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儿科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负责医院儿科门诊、病房等各项临床医疗工作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临床医学专业；本科及以上学历。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1、执业医师，执业范围儿科；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2、年龄35周岁以下；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3、儿科中级专业技术资格年龄放宽至40周岁。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重症科医生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负责重症科病房临床医疗工作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神经病学、老年医学、重症医学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研究生以上学历、硕士以上学位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2019年全日制普通高等院校应届毕业生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疼痛科医生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负责医院疼痛科门诊、病房等各项临床医疗工作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麻醉学、外科学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研究生以上学历、硕士以上学位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1、2019年全日制普通高等院校应届毕业生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2、已取得学历学位的历届毕业生，年龄35周岁以下，有神经外科学、麻醉学、骨科中级专业技术资格的年龄放宽至40周岁。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B超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负责B超诊断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影像医学与核医学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研究生以上学历、硕士以上学位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2019年全日制普通高等院校应届毕业生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tblCellSpacing w:w="0" w:type="dxa"/>
        </w:trPr>
        <w:tc>
          <w:tcPr>
            <w:tcW w:w="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放射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负责放射诊断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影像医学与核医学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研究生以上学历、硕士以上学位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  <w:bdr w:val="none" w:color="auto" w:sz="0" w:space="0"/>
              </w:rPr>
              <w:t>2019年全日制普通高等院校应届毕业生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备注：1、2019年全日制普通高等院校应届毕业生需在2019年9月30日前取得相应的学历、学位。2、2019年8月31日毕业的国（境）外留学回家（境）人员可等同于国内2019年全日制普通应届毕业生，报考时仍未毕业的可凭国（境）外学校学籍证明报名，但须于2019年9月30日前取得国家教育部认定的学历（学位）证书（到时未取得的不予录用），专业相近的以所学课程名称为准。3、除面向2019年全日制普通高等院校应届毕业生的岗位外，其他岗位要求学历（学位）、职称、执（职）业资格的取得时间和年龄、工作经历的计算截止时间均为公告发布之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8233B"/>
    <w:rsid w:val="22B8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2019-07-18T09:39:00Z</dcterms:created>
  <dc:creator>石果</dc:creator>
  <cp:lastModifiedBy>石果</cp:lastModifiedBy>
  <dcterms:modified xsi:type="dcterms:W3CDTF">2019-07-18T09:40:20Z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