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4"/>
          <w:szCs w:val="24"/>
          <w:bdr w:val="none" w:color="auto" w:sz="0" w:space="0"/>
          <w:shd w:val="clear" w:fill="FFFFFF"/>
        </w:rPr>
        <w:t>2019</w:t>
      </w:r>
      <w:r>
        <w:rPr>
          <w:rStyle w:val="4"/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  <w:bdr w:val="none" w:color="auto" w:sz="0" w:space="0"/>
          <w:shd w:val="clear" w:fill="FFFFFF"/>
        </w:rPr>
        <w:t>年马鞍山市人民医院公开招聘研究生岗位计划表</w:t>
      </w:r>
    </w:p>
    <w:tbl>
      <w:tblPr>
        <w:tblW w:w="97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899"/>
        <w:gridCol w:w="1709"/>
        <w:gridCol w:w="1468"/>
        <w:gridCol w:w="1407"/>
        <w:gridCol w:w="1288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89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99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人数（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44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名）</w:t>
            </w:r>
          </w:p>
        </w:tc>
        <w:tc>
          <w:tcPr>
            <w:tcW w:w="7995" w:type="dxa"/>
            <w:gridSpan w:val="5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招聘岗位条件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8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99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学历学位（全日制）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血液科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内科学（血液病）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100201）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耳鼻喉科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耳鼻咽喉科学（二级学科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100213）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胸心外科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外科学（胸心外）（二级学科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100210）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妇产科学（二级学科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100211）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产科肿瘤方向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妇科肿瘤方向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名，要求四证合一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肿瘤介入科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肿瘤学（二级学科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100214）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肿瘤内科、介入放射方向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肾内科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内科学（肾病）（二级学科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100201）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肾内科、血液净化方向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内分泌科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内科学（内分泌与代谢病）（二级学科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100201）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口腔临床医学（二级学科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100302）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口腔内科学方向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名，口腔修复学方向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名，均要求四证合一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眼科学（二级学科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100212）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影像科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放射医学（二级学科100106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、影像医学与核医学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100207）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病理学与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病理生理学（二级学科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100104）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康复医学科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康复医学与理疗学（二级学科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100215）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急诊科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急诊医学（二级学科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100218）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急诊内科方向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名，急诊外科方向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全科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全科医学（二级学科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105127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放射医学（二级学科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100106）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、影像医学与核医学（二级学科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100207）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麻醉学（二级学科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100217）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感染性疾病科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内科学（传染病）（二级学科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100201）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老年医学科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老年医学（二级学科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100203）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9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针灸理疗室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针灸推拿学（二级学科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100512）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周岁及以下，具有博士研究生学历学位的放宽至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43434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</w:p>
        </w:tc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  <w:bdr w:val="none" w:color="auto" w:sz="0" w:space="0"/>
          <w:shd w:val="clear" w:fill="FFFFFF"/>
        </w:rPr>
        <w:t>备注：“四证合一”是指具有毕业证、学位证、执业医师资格证和住院医师规范化培训合格证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372E61"/>
    <w:rsid w:val="63D569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2019-07-18T08:46:54Z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