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9" w:lineRule="atLeast"/>
        <w:ind w:left="0" w:right="0"/>
        <w:rPr>
          <w:rFonts w:hint="eastAsia"/>
          <w:lang w:val="en-US" w:eastAsia="zh-CN"/>
        </w:rPr>
      </w:pPr>
      <w:r>
        <w:t>四川大学华西医院骨科招聘</w:t>
      </w:r>
      <w:r>
        <w:rPr>
          <w:rFonts w:hint="eastAsia"/>
          <w:lang w:val="en-US" w:eastAsia="zh-CN"/>
        </w:rPr>
        <w:t>岗位</w:t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3967480" cy="3411220"/>
            <wp:effectExtent l="0" t="0" r="127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7480" cy="341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42D16"/>
    <w:rsid w:val="2B342D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jc w:val="center"/>
    </w:pPr>
    <w:rPr>
      <w:rFonts w:hint="eastAsia" w:ascii="宋体" w:hAnsi="宋体" w:eastAsia="宋体" w:cs="宋体"/>
      <w:b/>
      <w:color w:val="333399"/>
      <w:kern w:val="0"/>
      <w:sz w:val="30"/>
      <w:szCs w:val="30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customStyle="1" w:styleId="7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2019-07-16T09:58:00Z</dcterms:created>
  <dc:creator>ASUS</dc:creator>
  <cp:lastModifiedBy>ASUS</cp:lastModifiedBy>
  <dcterms:modified xsi:type="dcterms:W3CDTF">2019-07-16T09:58:53Z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