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820" w:type="dxa"/>
        <w:jc w:val="center"/>
        <w:tblInd w:w="-960" w:type="dxa"/>
        <w:tblLayout w:type="fixed"/>
        <w:tblCellMar>
          <w:left w:w="0" w:type="dxa"/>
          <w:right w:w="0" w:type="dxa"/>
        </w:tblCellMar>
        <w:tblLook w:val="04A0"/>
      </w:tblPr>
      <w:tblGrid>
        <w:gridCol w:w="480"/>
        <w:gridCol w:w="2280"/>
        <w:gridCol w:w="1125"/>
        <w:gridCol w:w="570"/>
        <w:gridCol w:w="2445"/>
        <w:gridCol w:w="2175"/>
        <w:gridCol w:w="600"/>
        <w:gridCol w:w="810"/>
        <w:gridCol w:w="2175"/>
        <w:gridCol w:w="2160"/>
      </w:tblGrid>
      <w:tr w:rsidR="00E21327" w:rsidTr="00CC54C1">
        <w:trPr>
          <w:trHeight w:val="375"/>
          <w:jc w:val="center"/>
        </w:trPr>
        <w:tc>
          <w:tcPr>
            <w:tcW w:w="480"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rPr>
                <w:rFonts w:ascii="宋体" w:eastAsia="宋体" w:hAnsi="宋体" w:cs="宋体"/>
                <w:color w:val="000000"/>
                <w:sz w:val="20"/>
                <w:szCs w:val="20"/>
              </w:rPr>
            </w:pPr>
          </w:p>
        </w:tc>
        <w:tc>
          <w:tcPr>
            <w:tcW w:w="2280" w:type="dxa"/>
            <w:tcBorders>
              <w:top w:val="nil"/>
              <w:left w:val="nil"/>
              <w:bottom w:val="nil"/>
              <w:right w:val="nil"/>
            </w:tcBorders>
            <w:shd w:val="clear" w:color="auto" w:fill="auto"/>
            <w:noWrap/>
            <w:tcMar>
              <w:top w:w="15" w:type="dxa"/>
              <w:left w:w="15" w:type="dxa"/>
              <w:right w:w="15" w:type="dxa"/>
            </w:tcMar>
            <w:vAlign w:val="center"/>
          </w:tcPr>
          <w:p w:rsidR="00E21327" w:rsidRDefault="00E21327" w:rsidP="00CC54C1">
            <w:pPr>
              <w:widowControl/>
              <w:jc w:val="left"/>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rPr>
              <w:t>附件1</w:t>
            </w:r>
          </w:p>
        </w:tc>
        <w:tc>
          <w:tcPr>
            <w:tcW w:w="1125"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rPr>
                <w:rFonts w:ascii="宋体" w:eastAsia="宋体" w:hAnsi="宋体" w:cs="宋体"/>
                <w:color w:val="000000"/>
                <w:sz w:val="20"/>
                <w:szCs w:val="20"/>
              </w:rPr>
            </w:pPr>
          </w:p>
        </w:tc>
        <w:tc>
          <w:tcPr>
            <w:tcW w:w="570"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rPr>
                <w:rFonts w:ascii="宋体" w:eastAsia="宋体" w:hAnsi="宋体" w:cs="宋体"/>
                <w:color w:val="000000"/>
                <w:sz w:val="20"/>
                <w:szCs w:val="20"/>
              </w:rPr>
            </w:pPr>
          </w:p>
        </w:tc>
        <w:tc>
          <w:tcPr>
            <w:tcW w:w="2445"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rPr>
                <w:rFonts w:ascii="宋体" w:eastAsia="宋体" w:hAnsi="宋体" w:cs="宋体"/>
                <w:color w:val="000000"/>
                <w:sz w:val="20"/>
                <w:szCs w:val="20"/>
              </w:rPr>
            </w:pPr>
          </w:p>
        </w:tc>
        <w:tc>
          <w:tcPr>
            <w:tcW w:w="2175"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rPr>
                <w:rFonts w:ascii="宋体" w:eastAsia="宋体" w:hAnsi="宋体" w:cs="宋体"/>
                <w:color w:val="000000"/>
                <w:sz w:val="20"/>
                <w:szCs w:val="20"/>
              </w:rPr>
            </w:pPr>
          </w:p>
        </w:tc>
        <w:tc>
          <w:tcPr>
            <w:tcW w:w="600"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rPr>
                <w:rFonts w:ascii="宋体" w:eastAsia="宋体" w:hAnsi="宋体" w:cs="宋体"/>
                <w:color w:val="000000"/>
                <w:sz w:val="20"/>
                <w:szCs w:val="20"/>
              </w:rPr>
            </w:pPr>
          </w:p>
        </w:tc>
        <w:tc>
          <w:tcPr>
            <w:tcW w:w="810"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rPr>
                <w:rFonts w:ascii="宋体" w:eastAsia="宋体" w:hAnsi="宋体" w:cs="宋体"/>
                <w:color w:val="000000"/>
                <w:sz w:val="20"/>
                <w:szCs w:val="20"/>
              </w:rPr>
            </w:pPr>
          </w:p>
        </w:tc>
        <w:tc>
          <w:tcPr>
            <w:tcW w:w="2175"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jc w:val="left"/>
              <w:rPr>
                <w:rFonts w:ascii="宋体" w:eastAsia="宋体" w:hAnsi="宋体" w:cs="宋体"/>
                <w:color w:val="000000"/>
                <w:sz w:val="20"/>
                <w:szCs w:val="20"/>
              </w:rPr>
            </w:pPr>
          </w:p>
        </w:tc>
        <w:tc>
          <w:tcPr>
            <w:tcW w:w="2160"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jc w:val="left"/>
              <w:rPr>
                <w:rFonts w:ascii="宋体" w:eastAsia="宋体" w:hAnsi="宋体" w:cs="宋体"/>
                <w:color w:val="000000"/>
                <w:sz w:val="20"/>
                <w:szCs w:val="20"/>
              </w:rPr>
            </w:pPr>
          </w:p>
        </w:tc>
      </w:tr>
      <w:tr w:rsidR="00E21327" w:rsidTr="00CC54C1">
        <w:trPr>
          <w:trHeight w:val="480"/>
          <w:jc w:val="center"/>
        </w:trPr>
        <w:tc>
          <w:tcPr>
            <w:tcW w:w="14820" w:type="dxa"/>
            <w:gridSpan w:val="10"/>
            <w:tcBorders>
              <w:top w:val="nil"/>
              <w:left w:val="nil"/>
              <w:bottom w:val="nil"/>
              <w:right w:val="nil"/>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小标宋_GBK" w:eastAsia="方正小标宋_GBK" w:hAnsi="方正小标宋_GBK" w:cs="方正小标宋_GBK"/>
                <w:color w:val="000000"/>
                <w:sz w:val="36"/>
                <w:szCs w:val="36"/>
              </w:rPr>
            </w:pPr>
            <w:r>
              <w:rPr>
                <w:rFonts w:ascii="方正小标宋_GBK" w:eastAsia="方正小标宋_GBK" w:hAnsi="方正小标宋_GBK" w:cs="方正小标宋_GBK" w:hint="eastAsia"/>
                <w:color w:val="000000"/>
                <w:kern w:val="0"/>
                <w:sz w:val="36"/>
                <w:szCs w:val="36"/>
                <w:lang/>
              </w:rPr>
              <w:t>重庆市渝北区统景中心卫生院公开招聘临时工作人员岗位情况一览表</w:t>
            </w:r>
          </w:p>
        </w:tc>
      </w:tr>
      <w:tr w:rsidR="00E21327" w:rsidTr="00CC54C1">
        <w:trPr>
          <w:trHeight w:val="240"/>
          <w:jc w:val="center"/>
        </w:trPr>
        <w:tc>
          <w:tcPr>
            <w:tcW w:w="480"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jc w:val="center"/>
              <w:rPr>
                <w:rFonts w:ascii="宋体" w:eastAsia="宋体" w:hAnsi="宋体" w:cs="宋体"/>
                <w:color w:val="000000"/>
                <w:sz w:val="20"/>
                <w:szCs w:val="20"/>
              </w:rPr>
            </w:pPr>
          </w:p>
        </w:tc>
        <w:tc>
          <w:tcPr>
            <w:tcW w:w="2280"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jc w:val="center"/>
              <w:rPr>
                <w:rFonts w:ascii="宋体" w:eastAsia="宋体" w:hAnsi="宋体" w:cs="宋体"/>
                <w:color w:val="000000"/>
                <w:sz w:val="20"/>
                <w:szCs w:val="20"/>
              </w:rPr>
            </w:pPr>
          </w:p>
        </w:tc>
        <w:tc>
          <w:tcPr>
            <w:tcW w:w="1125"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jc w:val="center"/>
              <w:rPr>
                <w:rFonts w:ascii="宋体" w:eastAsia="宋体" w:hAnsi="宋体" w:cs="宋体"/>
                <w:color w:val="000000"/>
                <w:sz w:val="20"/>
                <w:szCs w:val="20"/>
              </w:rPr>
            </w:pPr>
          </w:p>
        </w:tc>
        <w:tc>
          <w:tcPr>
            <w:tcW w:w="570"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jc w:val="center"/>
              <w:rPr>
                <w:rFonts w:ascii="宋体" w:eastAsia="宋体" w:hAnsi="宋体" w:cs="宋体"/>
                <w:color w:val="000000"/>
                <w:sz w:val="20"/>
                <w:szCs w:val="20"/>
              </w:rPr>
            </w:pPr>
          </w:p>
        </w:tc>
        <w:tc>
          <w:tcPr>
            <w:tcW w:w="2445"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jc w:val="center"/>
              <w:rPr>
                <w:rFonts w:ascii="宋体" w:eastAsia="宋体" w:hAnsi="宋体" w:cs="宋体"/>
                <w:color w:val="000000"/>
                <w:sz w:val="20"/>
                <w:szCs w:val="20"/>
              </w:rPr>
            </w:pPr>
          </w:p>
        </w:tc>
        <w:tc>
          <w:tcPr>
            <w:tcW w:w="2175"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jc w:val="center"/>
              <w:rPr>
                <w:rFonts w:ascii="宋体" w:eastAsia="宋体" w:hAnsi="宋体" w:cs="宋体"/>
                <w:color w:val="000000"/>
                <w:sz w:val="20"/>
                <w:szCs w:val="20"/>
              </w:rPr>
            </w:pPr>
          </w:p>
        </w:tc>
        <w:tc>
          <w:tcPr>
            <w:tcW w:w="1410" w:type="dxa"/>
            <w:gridSpan w:val="2"/>
            <w:tcBorders>
              <w:top w:val="nil"/>
              <w:left w:val="nil"/>
              <w:bottom w:val="nil"/>
              <w:right w:val="nil"/>
            </w:tcBorders>
            <w:shd w:val="clear" w:color="auto" w:fill="auto"/>
            <w:tcMar>
              <w:top w:w="15" w:type="dxa"/>
              <w:left w:w="15" w:type="dxa"/>
              <w:right w:w="15" w:type="dxa"/>
            </w:tcMar>
            <w:vAlign w:val="center"/>
          </w:tcPr>
          <w:p w:rsidR="00E21327" w:rsidRDefault="00E21327" w:rsidP="00CC54C1">
            <w:pPr>
              <w:jc w:val="center"/>
              <w:rPr>
                <w:rFonts w:ascii="宋体" w:eastAsia="宋体" w:hAnsi="宋体" w:cs="宋体"/>
                <w:color w:val="000000"/>
                <w:sz w:val="20"/>
                <w:szCs w:val="20"/>
              </w:rPr>
            </w:pPr>
          </w:p>
        </w:tc>
        <w:tc>
          <w:tcPr>
            <w:tcW w:w="2175"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jc w:val="left"/>
              <w:rPr>
                <w:rFonts w:ascii="宋体" w:eastAsia="宋体" w:hAnsi="宋体" w:cs="宋体"/>
                <w:color w:val="000000"/>
                <w:sz w:val="20"/>
                <w:szCs w:val="20"/>
              </w:rPr>
            </w:pPr>
          </w:p>
        </w:tc>
        <w:tc>
          <w:tcPr>
            <w:tcW w:w="2160" w:type="dxa"/>
            <w:tcBorders>
              <w:top w:val="nil"/>
              <w:left w:val="nil"/>
              <w:bottom w:val="nil"/>
              <w:right w:val="nil"/>
            </w:tcBorders>
            <w:shd w:val="clear" w:color="auto" w:fill="auto"/>
            <w:tcMar>
              <w:top w:w="15" w:type="dxa"/>
              <w:left w:w="15" w:type="dxa"/>
              <w:right w:w="15" w:type="dxa"/>
            </w:tcMar>
            <w:vAlign w:val="center"/>
          </w:tcPr>
          <w:p w:rsidR="00E21327" w:rsidRDefault="00E21327" w:rsidP="00CC54C1">
            <w:pPr>
              <w:jc w:val="left"/>
              <w:rPr>
                <w:rFonts w:ascii="宋体" w:eastAsia="宋体" w:hAnsi="宋体" w:cs="宋体"/>
                <w:color w:val="000000"/>
                <w:sz w:val="20"/>
                <w:szCs w:val="20"/>
              </w:rPr>
            </w:pPr>
          </w:p>
        </w:tc>
      </w:tr>
      <w:tr w:rsidR="00E21327" w:rsidTr="00CC54C1">
        <w:trPr>
          <w:trHeight w:val="402"/>
          <w:jc w:val="center"/>
        </w:trPr>
        <w:tc>
          <w:tcPr>
            <w:tcW w:w="48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序号</w:t>
            </w:r>
          </w:p>
        </w:tc>
        <w:tc>
          <w:tcPr>
            <w:tcW w:w="228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招聘单位</w:t>
            </w:r>
          </w:p>
        </w:tc>
        <w:tc>
          <w:tcPr>
            <w:tcW w:w="112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岗位名称</w:t>
            </w:r>
          </w:p>
        </w:tc>
        <w:tc>
          <w:tcPr>
            <w:tcW w:w="57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招聘</w:t>
            </w:r>
            <w:r>
              <w:rPr>
                <w:rFonts w:ascii="方正仿宋_GBK" w:eastAsia="方正仿宋_GBK" w:hAnsi="方正仿宋_GBK" w:cs="方正仿宋_GBK" w:hint="eastAsia"/>
                <w:color w:val="000000"/>
                <w:kern w:val="0"/>
                <w:sz w:val="20"/>
                <w:szCs w:val="20"/>
                <w:lang/>
              </w:rPr>
              <w:br/>
              <w:t>名额</w:t>
            </w:r>
          </w:p>
        </w:tc>
        <w:tc>
          <w:tcPr>
            <w:tcW w:w="8205"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招聘条件要求</w:t>
            </w:r>
          </w:p>
        </w:tc>
        <w:tc>
          <w:tcPr>
            <w:tcW w:w="216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备注</w:t>
            </w:r>
          </w:p>
        </w:tc>
      </w:tr>
      <w:tr w:rsidR="00E21327" w:rsidTr="00CC54C1">
        <w:trPr>
          <w:trHeight w:val="600"/>
          <w:jc w:val="center"/>
        </w:trPr>
        <w:tc>
          <w:tcPr>
            <w:tcW w:w="48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p>
        </w:tc>
        <w:tc>
          <w:tcPr>
            <w:tcW w:w="228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p>
        </w:tc>
        <w:tc>
          <w:tcPr>
            <w:tcW w:w="112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p>
        </w:tc>
        <w:tc>
          <w:tcPr>
            <w:tcW w:w="57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学历（学位）</w:t>
            </w:r>
          </w:p>
        </w:tc>
        <w:tc>
          <w:tcPr>
            <w:tcW w:w="21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专业</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性别</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年龄</w:t>
            </w:r>
          </w:p>
        </w:tc>
        <w:tc>
          <w:tcPr>
            <w:tcW w:w="21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其他要求</w:t>
            </w:r>
          </w:p>
        </w:tc>
        <w:tc>
          <w:tcPr>
            <w:tcW w:w="216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p>
        </w:tc>
      </w:tr>
      <w:tr w:rsidR="00E21327" w:rsidTr="00CC54C1">
        <w:trPr>
          <w:trHeight w:val="840"/>
          <w:jc w:val="center"/>
        </w:trPr>
        <w:tc>
          <w:tcPr>
            <w:tcW w:w="4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1</w:t>
            </w: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重庆市渝北区统景中心卫生院</w:t>
            </w:r>
          </w:p>
        </w:tc>
        <w:tc>
          <w:tcPr>
            <w:tcW w:w="11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sz w:val="20"/>
                <w:szCs w:val="20"/>
              </w:rPr>
              <w:t>护士</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sz w:val="20"/>
                <w:szCs w:val="20"/>
              </w:rPr>
              <w:t>2</w:t>
            </w:r>
          </w:p>
        </w:tc>
        <w:tc>
          <w:tcPr>
            <w:tcW w:w="24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sz w:val="20"/>
                <w:szCs w:val="20"/>
              </w:rPr>
              <w:t>大学专科及以上学历</w:t>
            </w:r>
          </w:p>
        </w:tc>
        <w:tc>
          <w:tcPr>
            <w:tcW w:w="21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sz w:val="20"/>
                <w:szCs w:val="20"/>
              </w:rPr>
              <w:t>护理</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sz w:val="20"/>
                <w:szCs w:val="20"/>
              </w:rPr>
              <w:t>女</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sz w:val="20"/>
                <w:szCs w:val="20"/>
              </w:rPr>
              <w:t>35周岁及以下</w:t>
            </w:r>
          </w:p>
        </w:tc>
        <w:tc>
          <w:tcPr>
            <w:tcW w:w="21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sz w:val="20"/>
                <w:szCs w:val="20"/>
              </w:rPr>
              <w:t>具有护士执业资格</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left"/>
              <w:rPr>
                <w:rFonts w:ascii="方正仿宋_GBK" w:eastAsia="方正仿宋_GBK" w:hAnsi="方正仿宋_GBK" w:cs="方正仿宋_GBK"/>
                <w:color w:val="000000"/>
                <w:sz w:val="20"/>
                <w:szCs w:val="20"/>
              </w:rPr>
            </w:pPr>
          </w:p>
        </w:tc>
      </w:tr>
      <w:tr w:rsidR="00E21327" w:rsidTr="00CC54C1">
        <w:trPr>
          <w:trHeight w:val="840"/>
          <w:jc w:val="center"/>
        </w:trPr>
        <w:tc>
          <w:tcPr>
            <w:tcW w:w="4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2</w:t>
            </w: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重庆市渝北区统景中心卫生院</w:t>
            </w:r>
          </w:p>
        </w:tc>
        <w:tc>
          <w:tcPr>
            <w:tcW w:w="11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sz w:val="20"/>
                <w:szCs w:val="20"/>
              </w:rPr>
              <w:t>公卫</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sz w:val="20"/>
                <w:szCs w:val="20"/>
              </w:rPr>
              <w:t>1</w:t>
            </w:r>
          </w:p>
        </w:tc>
        <w:tc>
          <w:tcPr>
            <w:tcW w:w="24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sz w:val="20"/>
                <w:szCs w:val="20"/>
              </w:rPr>
              <w:t>大学专科及以上学历</w:t>
            </w:r>
          </w:p>
        </w:tc>
        <w:tc>
          <w:tcPr>
            <w:tcW w:w="21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sz w:val="20"/>
                <w:szCs w:val="20"/>
              </w:rPr>
              <w:t>临床医学、预防医学、中医学</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sz w:val="20"/>
                <w:szCs w:val="20"/>
              </w:rPr>
              <w:t>不限</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sz w:val="20"/>
                <w:szCs w:val="20"/>
              </w:rPr>
              <w:t>35周岁及以下</w:t>
            </w:r>
          </w:p>
        </w:tc>
        <w:tc>
          <w:tcPr>
            <w:tcW w:w="21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jc w:val="left"/>
              <w:rPr>
                <w:rFonts w:ascii="方正仿宋_GBK" w:eastAsia="方正仿宋_GBK" w:hAnsi="方正仿宋_GBK" w:cs="方正仿宋_GBK"/>
                <w:color w:val="FF0000"/>
                <w:sz w:val="20"/>
                <w:szCs w:val="20"/>
              </w:rPr>
            </w:pPr>
          </w:p>
        </w:tc>
      </w:tr>
      <w:tr w:rsidR="00E21327" w:rsidTr="00CC54C1">
        <w:trPr>
          <w:trHeight w:val="499"/>
          <w:jc w:val="center"/>
        </w:trPr>
        <w:tc>
          <w:tcPr>
            <w:tcW w:w="480" w:type="dxa"/>
            <w:tcBorders>
              <w:top w:val="nil"/>
              <w:left w:val="single" w:sz="4" w:space="0" w:color="000000"/>
              <w:bottom w:val="single" w:sz="4" w:space="0" w:color="000000"/>
              <w:right w:val="nil"/>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p>
        </w:tc>
        <w:tc>
          <w:tcPr>
            <w:tcW w:w="2280" w:type="dxa"/>
            <w:tcBorders>
              <w:top w:val="nil"/>
              <w:left w:val="nil"/>
              <w:bottom w:val="single" w:sz="4" w:space="0" w:color="000000"/>
              <w:right w:val="nil"/>
            </w:tcBorders>
            <w:shd w:val="clear" w:color="auto" w:fill="auto"/>
            <w:tcMar>
              <w:top w:w="15" w:type="dxa"/>
              <w:left w:w="15" w:type="dxa"/>
              <w:right w:w="15" w:type="dxa"/>
            </w:tcMar>
            <w:vAlign w:val="center"/>
          </w:tcPr>
          <w:p w:rsidR="00E21327" w:rsidRDefault="00E21327" w:rsidP="00CC54C1">
            <w:pPr>
              <w:widowControl/>
              <w:jc w:val="right"/>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合计</w:t>
            </w:r>
          </w:p>
        </w:tc>
        <w:tc>
          <w:tcPr>
            <w:tcW w:w="1125" w:type="dxa"/>
            <w:tcBorders>
              <w:top w:val="nil"/>
              <w:left w:val="nil"/>
              <w:bottom w:val="single" w:sz="4" w:space="0" w:color="000000"/>
              <w:right w:val="nil"/>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p>
        </w:tc>
        <w:tc>
          <w:tcPr>
            <w:tcW w:w="57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1327" w:rsidRDefault="00E21327" w:rsidP="00CC54C1">
            <w:pPr>
              <w:widowControl/>
              <w:jc w:val="center"/>
              <w:textAlignment w:val="center"/>
              <w:rPr>
                <w:rFonts w:ascii="方正仿宋_GBK" w:eastAsia="方正仿宋_GBK" w:hAnsi="方正仿宋_GBK" w:cs="方正仿宋_GBK"/>
                <w:color w:val="000000"/>
                <w:sz w:val="20"/>
                <w:szCs w:val="20"/>
              </w:rPr>
            </w:pPr>
            <w:r>
              <w:rPr>
                <w:rFonts w:ascii="方正仿宋_GBK" w:eastAsia="方正仿宋_GBK" w:hAnsi="方正仿宋_GBK" w:cs="方正仿宋_GBK" w:hint="eastAsia"/>
                <w:color w:val="000000"/>
                <w:kern w:val="0"/>
                <w:sz w:val="20"/>
                <w:szCs w:val="20"/>
                <w:lang/>
              </w:rPr>
              <w:t>2</w:t>
            </w:r>
          </w:p>
        </w:tc>
        <w:tc>
          <w:tcPr>
            <w:tcW w:w="2445" w:type="dxa"/>
            <w:tcBorders>
              <w:top w:val="nil"/>
              <w:left w:val="single" w:sz="4" w:space="0" w:color="000000"/>
              <w:bottom w:val="single" w:sz="4" w:space="0" w:color="000000"/>
              <w:right w:val="nil"/>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bookmarkStart w:id="0" w:name="_GoBack"/>
            <w:bookmarkEnd w:id="0"/>
          </w:p>
        </w:tc>
        <w:tc>
          <w:tcPr>
            <w:tcW w:w="2175" w:type="dxa"/>
            <w:tcBorders>
              <w:top w:val="nil"/>
              <w:left w:val="nil"/>
              <w:bottom w:val="single" w:sz="4" w:space="0" w:color="000000"/>
              <w:right w:val="nil"/>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p>
        </w:tc>
        <w:tc>
          <w:tcPr>
            <w:tcW w:w="600" w:type="dxa"/>
            <w:tcBorders>
              <w:top w:val="nil"/>
              <w:left w:val="nil"/>
              <w:bottom w:val="single" w:sz="4" w:space="0" w:color="000000"/>
              <w:right w:val="nil"/>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p>
        </w:tc>
        <w:tc>
          <w:tcPr>
            <w:tcW w:w="810" w:type="dxa"/>
            <w:tcBorders>
              <w:top w:val="nil"/>
              <w:left w:val="nil"/>
              <w:bottom w:val="single" w:sz="4" w:space="0" w:color="000000"/>
              <w:right w:val="nil"/>
            </w:tcBorders>
            <w:shd w:val="clear" w:color="auto" w:fill="auto"/>
            <w:tcMar>
              <w:top w:w="15" w:type="dxa"/>
              <w:left w:w="15" w:type="dxa"/>
              <w:right w:w="15" w:type="dxa"/>
            </w:tcMar>
            <w:vAlign w:val="center"/>
          </w:tcPr>
          <w:p w:rsidR="00E21327" w:rsidRDefault="00E21327" w:rsidP="00CC54C1">
            <w:pPr>
              <w:jc w:val="center"/>
              <w:rPr>
                <w:rFonts w:ascii="方正仿宋_GBK" w:eastAsia="方正仿宋_GBK" w:hAnsi="方正仿宋_GBK" w:cs="方正仿宋_GBK"/>
                <w:color w:val="000000"/>
                <w:sz w:val="20"/>
                <w:szCs w:val="20"/>
              </w:rPr>
            </w:pPr>
          </w:p>
        </w:tc>
        <w:tc>
          <w:tcPr>
            <w:tcW w:w="2175" w:type="dxa"/>
            <w:tcBorders>
              <w:top w:val="nil"/>
              <w:left w:val="nil"/>
              <w:bottom w:val="single" w:sz="4" w:space="0" w:color="000000"/>
              <w:right w:val="nil"/>
            </w:tcBorders>
            <w:shd w:val="clear" w:color="auto" w:fill="auto"/>
            <w:tcMar>
              <w:top w:w="15" w:type="dxa"/>
              <w:left w:w="15" w:type="dxa"/>
              <w:right w:w="15" w:type="dxa"/>
            </w:tcMar>
            <w:vAlign w:val="center"/>
          </w:tcPr>
          <w:p w:rsidR="00E21327" w:rsidRDefault="00E21327" w:rsidP="00CC54C1">
            <w:pPr>
              <w:jc w:val="left"/>
              <w:rPr>
                <w:rFonts w:ascii="方正仿宋_GBK" w:eastAsia="方正仿宋_GBK" w:hAnsi="方正仿宋_GBK" w:cs="方正仿宋_GBK"/>
                <w:color w:val="000000"/>
                <w:sz w:val="20"/>
                <w:szCs w:val="20"/>
              </w:rPr>
            </w:pPr>
          </w:p>
        </w:tc>
        <w:tc>
          <w:tcPr>
            <w:tcW w:w="21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21327" w:rsidRDefault="00E21327" w:rsidP="00CC54C1">
            <w:pPr>
              <w:jc w:val="left"/>
              <w:rPr>
                <w:rFonts w:ascii="方正仿宋_GBK" w:eastAsia="方正仿宋_GBK" w:hAnsi="方正仿宋_GBK" w:cs="方正仿宋_GBK"/>
                <w:color w:val="000000"/>
                <w:sz w:val="20"/>
                <w:szCs w:val="20"/>
              </w:rPr>
            </w:pPr>
          </w:p>
        </w:tc>
      </w:tr>
    </w:tbl>
    <w:p w:rsidR="00E21327" w:rsidRDefault="00E21327" w:rsidP="00E21327"/>
    <w:p w:rsidR="00E21327" w:rsidRDefault="00E21327" w:rsidP="00E21327"/>
    <w:p w:rsidR="00E21327" w:rsidRDefault="00E21327" w:rsidP="00E21327"/>
    <w:p w:rsidR="00FC478B" w:rsidRDefault="00FC478B"/>
    <w:sectPr w:rsidR="00FC478B" w:rsidSect="00E21327">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宋体"/>
    <w:charset w:val="86"/>
    <w:family w:val="auto"/>
    <w:pitch w:val="default"/>
    <w:sig w:usb0="00000000" w:usb1="00000000" w:usb2="00000010" w:usb3="00000000" w:csb0="00040000" w:csb1="00000000"/>
  </w:font>
  <w:font w:name="方正黑体_GBK">
    <w:altName w:val="微软雅黑"/>
    <w:charset w:val="86"/>
    <w:family w:val="script"/>
    <w:pitch w:val="fixed"/>
    <w:sig w:usb0="00000000"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21327"/>
    <w:rsid w:val="00E21327"/>
    <w:rsid w:val="00FC47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1327"/>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Words>
  <Characters>209</Characters>
  <Application>Microsoft Office Word</Application>
  <DocSecurity>0</DocSecurity>
  <Lines>1</Lines>
  <Paragraphs>1</Paragraphs>
  <ScaleCrop>false</ScaleCrop>
  <Company/>
  <LinksUpToDate>false</LinksUpToDate>
  <CharactersWithSpaces>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2019-07-15T09:32:00Z</dcterms:created>
  <dcterms:modified xsi:type="dcterms:W3CDTF">2019-07-15T09:32:00Z</dcterms:modified>
</cp:coreProperties>
</file>