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0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5"/>
        <w:gridCol w:w="2085"/>
        <w:gridCol w:w="1080"/>
        <w:gridCol w:w="1080"/>
        <w:gridCol w:w="271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7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Style w:val="4"/>
                <w:bdr w:val="none" w:color="auto" w:sz="0" w:space="0"/>
                <w:lang w:val="en-US" w:eastAsia="zh-CN" w:bidi="ar"/>
              </w:rPr>
              <w:t>2019年执业医师考试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（中西医结合执业助理医师）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闻喜县中医院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梁宁宁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新绛县人民医院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李俊玲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绛县陈村镇卫生院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夏县胡张乡中心卫生院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杨淑英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万荣现代医院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寇秋丽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运城恒昌中医冠心病专科医院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高红妮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运城市盐湖区泓芝驿镇卫生院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运城盛义堂颈肩腰腿痛医院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运城德全骨科医院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马国良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夏县庙前镇杨村卫生室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郑宜龙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运城新平中医康复医院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张国伟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万荣县妇幼保健院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邸武扬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临猗运生骨伤专科医院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张丽洁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运城恒昌中医冠心病专科医院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垣曲县新城镇东城社区卫生服务站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运城忠义堂偏瘫医院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任彩萍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永济市城西街道社区卫生服务中心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运城圣林中医康复医院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黄胜波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夏县欣得康肿瘤门诊部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周国燕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运城仁和堂中医院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员存收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运城安国中医结核病医院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赵勇峰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运城德全骨科医院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国营华晋冶金铸造厂职工医院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夏县水头镇中心卫生院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盛俊义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闻喜县礼元镇卫生院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候晓谨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运城福平医院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万荣县南张乡卫生院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王优优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垣曲县中医医院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永济市卿头镇卫生院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贾王燕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闻喜县裴社乡小王村卫生室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稷山县蔡村乡卫生院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荆斌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临猗县嵋阳镇中心卫生院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左海斌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垣曲县人民医院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吴东维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稷山博华外科医院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芮城县陌南镇中心卫生院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永济市城西街道社区卫生服务中心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河津中心医院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耿向波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丰喜集团临猗分公司职工医院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河津市阳村乡卫生院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中西医结合执业助理医师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141219250S0050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任慧娟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夏县光明眼科医院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55067"/>
    <w:rsid w:val="4B85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方正小标宋简体" w:hAnsi="方正小标宋简体" w:eastAsia="方正小标宋简体" w:cs="方正小标宋简体"/>
      <w:color w:val="000000"/>
      <w:sz w:val="32"/>
      <w:szCs w:val="32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2019-06-20T03:06:00Z</dcterms:created>
  <dc:creator>Administrator</dc:creator>
  <cp:lastModifiedBy>Administrator</cp:lastModifiedBy>
  <dcterms:modified xsi:type="dcterms:W3CDTF">2019-06-20T03:07:11Z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