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spacing w:line="560" w:lineRule="exact"/>
        <w:rPr>
          <w:rFonts w:ascii="仿宋_GB2312" w:hAnsi="仿宋_GB2312" w:eastAsia="仿宋_GB2312" w:cs="仿宋_GB2312"/>
          <w:b/>
          <w:bCs/>
          <w:color w:val="000000"/>
          <w:sz w:val="36"/>
          <w:szCs w:val="36"/>
        </w:rPr>
      </w:pPr>
      <w:r>
        <w:rPr>
          <w:rFonts w:ascii="仿宋_GB2312" w:hAnsi="仿宋_GB2312" w:eastAsia="仿宋_GB2312" w:cs="仿宋_GB2312"/>
          <w:b/>
          <w:bCs/>
          <w:color w:val="000000"/>
          <w:sz w:val="36"/>
          <w:szCs w:val="36"/>
        </w:rPr>
        <w:t>2019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</w:rPr>
        <w:t>年文昌市卫生健康监督所卫生技术人员岗位表</w:t>
      </w:r>
    </w:p>
    <w:tbl>
      <w:tblPr>
        <w:tblStyle w:val="2"/>
        <w:tblpPr w:leftFromText="180" w:rightFromText="180" w:vertAnchor="text" w:horzAnchor="margin" w:tblpXSpec="center" w:tblpY="382"/>
        <w:tblOverlap w:val="never"/>
        <w:tblW w:w="107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8"/>
        <w:gridCol w:w="979"/>
        <w:gridCol w:w="1240"/>
        <w:gridCol w:w="1711"/>
        <w:gridCol w:w="2165"/>
        <w:gridCol w:w="2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4" w:hRule="atLeast"/>
          <w:tblHeader/>
          <w:jc w:val="center"/>
        </w:trPr>
        <w:tc>
          <w:tcPr>
            <w:tcW w:w="24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  <w:t>招聘岗位</w:t>
            </w:r>
          </w:p>
        </w:tc>
        <w:tc>
          <w:tcPr>
            <w:tcW w:w="97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  <w:t>招聘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  <w:t>人数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  <w:t>学历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  <w:t>年龄</w:t>
            </w:r>
          </w:p>
        </w:tc>
        <w:tc>
          <w:tcPr>
            <w:tcW w:w="216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  <w:t>专业</w:t>
            </w:r>
          </w:p>
        </w:tc>
        <w:tc>
          <w:tcPr>
            <w:tcW w:w="216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5" w:hRule="atLeast"/>
          <w:tblHeader/>
          <w:jc w:val="center"/>
        </w:trPr>
        <w:tc>
          <w:tcPr>
            <w:tcW w:w="24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医疗服务卫生监督</w:t>
            </w:r>
          </w:p>
        </w:tc>
        <w:tc>
          <w:tcPr>
            <w:tcW w:w="97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240" w:type="dxa"/>
            <w:vMerge w:val="restart"/>
            <w:noWrap w:val="0"/>
            <w:vAlign w:val="center"/>
          </w:tcPr>
          <w:p>
            <w:pPr>
              <w:spacing w:line="560" w:lineRule="exact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全日制本科及以上学历</w:t>
            </w:r>
          </w:p>
        </w:tc>
        <w:tc>
          <w:tcPr>
            <w:tcW w:w="1711" w:type="dxa"/>
            <w:vMerge w:val="restart"/>
            <w:noWrap w:val="0"/>
            <w:vAlign w:val="center"/>
          </w:tcPr>
          <w:p>
            <w:pPr>
              <w:spacing w:line="560" w:lineRule="exact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35周岁以下（1984年3月1日以后出生）</w:t>
            </w:r>
          </w:p>
        </w:tc>
        <w:tc>
          <w:tcPr>
            <w:tcW w:w="216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临床医学专业</w:t>
            </w:r>
          </w:p>
        </w:tc>
        <w:tc>
          <w:tcPr>
            <w:tcW w:w="2167" w:type="dxa"/>
            <w:vMerge w:val="restart"/>
            <w:noWrap w:val="0"/>
            <w:vAlign w:val="center"/>
          </w:tcPr>
          <w:p>
            <w:pPr>
              <w:spacing w:line="560" w:lineRule="exact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招聘岗位人员主要从事卫生健康监督一线工作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9" w:hRule="atLeast"/>
          <w:tblHeader/>
          <w:jc w:val="center"/>
        </w:trPr>
        <w:tc>
          <w:tcPr>
            <w:tcW w:w="245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职业安全健康、传染病卫生监督</w:t>
            </w:r>
          </w:p>
        </w:tc>
        <w:tc>
          <w:tcPr>
            <w:tcW w:w="97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24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1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预防医学或临床医学专业</w:t>
            </w:r>
          </w:p>
        </w:tc>
        <w:tc>
          <w:tcPr>
            <w:tcW w:w="2167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3E74AF"/>
    <w:rsid w:val="2B3E7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??" w:hAnsi="??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2019-05-09T10:27:00Z</dcterms:created>
  <dc:creator>江建军</dc:creator>
  <cp:lastModifiedBy>江建军</cp:lastModifiedBy>
  <dcterms:modified xsi:type="dcterms:W3CDTF">2019-05-09T10:28:22Z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