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autoSpaceDE w:val="0"/>
        <w:autoSpaceDN/>
        <w:snapToGrid w:val="0"/>
        <w:spacing w:before="0" w:beforeAutospacing="0" w:after="0" w:afterAutospacing="0" w:line="360" w:lineRule="auto"/>
        <w:ind w:left="0" w:right="0" w:firstLine="0"/>
        <w:jc w:val="center"/>
        <w:rPr>
          <w:sz w:val="15"/>
          <w:szCs w:val="15"/>
        </w:rPr>
      </w:pPr>
      <w:r>
        <w:rPr>
          <w:rFonts w:ascii="宋体" w:hAnsi="宋体" w:eastAsia="宋体" w:cs="宋体"/>
          <w:b/>
          <w:kern w:val="0"/>
          <w:sz w:val="44"/>
          <w:szCs w:val="44"/>
          <w:lang w:val="en-US" w:eastAsia="zh-CN" w:bidi="ar"/>
        </w:rPr>
        <w:t>山医大一院</w:t>
      </w:r>
      <w:bookmarkStart w:id="0" w:name="_GoBack"/>
      <w:bookmarkEnd w:id="0"/>
      <w:r>
        <w:rPr>
          <w:rFonts w:ascii="宋体" w:hAnsi="宋体" w:eastAsia="宋体" w:cs="宋体"/>
          <w:kern w:val="0"/>
          <w:sz w:val="32"/>
          <w:szCs w:val="32"/>
          <w:lang w:val="en-US" w:eastAsia="zh-CN" w:bidi="ar"/>
        </w:rPr>
        <w:t>招聘岗位及要求</w:t>
      </w:r>
    </w:p>
    <w:tbl>
      <w:tblPr>
        <w:tblW w:w="10501" w:type="dxa"/>
        <w:tblInd w:w="-1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5"/>
        <w:gridCol w:w="750"/>
        <w:gridCol w:w="2220"/>
        <w:gridCol w:w="1725"/>
        <w:gridCol w:w="1680"/>
        <w:gridCol w:w="2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22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年龄要求</w:t>
            </w:r>
          </w:p>
        </w:tc>
        <w:tc>
          <w:tcPr>
            <w:tcW w:w="2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7" w:hRule="atLeast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疼痛科医师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麻醉学（慢性疼痛诊疗方向）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全日制硕士研究生及以上学历学位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30周岁及以下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1.具备执业医师资格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2.具有住院医师规范化培训合格证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3.英语六级425分及以上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2" w:hRule="atLeast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胸外科医师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全日制硕士研究生及以上学历学位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30周岁及以下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1.具备执业医师资格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2.具有住院医师规范化培训合格证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3.全日制本科临床专业起点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心外科医师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全日制硕士研究生及以上学历学位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30周岁及以下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1.具备执业医师资格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2.具有住院医师规范化培训合格证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left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3.全日制本科临床专业起点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输血科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临床检验诊断学专业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全日制硕士研究生及以上学历学位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30周岁及以下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具备检验士及以上资格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B2831"/>
    <w:rsid w:val="0A0B2831"/>
    <w:rsid w:val="317009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2019-05-31T10:05:00Z</dcterms:created>
  <dc:creator>ASUS</dc:creator>
  <cp:lastModifiedBy>ASUS</cp:lastModifiedBy>
  <dcterms:modified xsi:type="dcterms:W3CDTF">2019-05-31T10:08:19Z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