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N/>
        <w:bidi w:val="0"/>
        <w:spacing w:line="360" w:lineRule="auto"/>
        <w:ind w:left="0" w:leftChars="0" w:right="0" w:rightChars="0" w:firstLine="480" w:firstLineChars="20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spacing w:line="360" w:lineRule="auto"/>
        <w:ind w:left="0" w:leftChars="0" w:right="0" w:rightChars="0" w:firstLine="480" w:firstLineChars="20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中国疾病预防控制中心2019年</w:t>
      </w: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spacing w:line="360" w:lineRule="auto"/>
        <w:ind w:left="0" w:leftChars="0" w:right="0" w:rightChars="0" w:firstLine="480" w:firstLineChars="20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第二批公开招聘应届高校毕业生需求计划表</w:t>
      </w:r>
    </w:p>
    <w:bookmarkEnd w:id="0"/>
    <w:tbl>
      <w:tblPr>
        <w:tblStyle w:val="5"/>
        <w:tblW w:w="937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"/>
        <w:gridCol w:w="1471"/>
        <w:gridCol w:w="1741"/>
        <w:gridCol w:w="1705"/>
        <w:gridCol w:w="1596"/>
        <w:gridCol w:w="587"/>
        <w:gridCol w:w="176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岗位描述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传染病所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人事管理岗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管理学、医学、经济学、法学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具有北京市常住户口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传染病所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党群管理岗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管理学、医学、公共卫生与预防医学、法学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具有北京市常住户口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传染病所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传染病防控岗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医学、农学、理学、管理学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传染病所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传染病防控岗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医学、农学、理学、管理学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病毒病所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重点实验室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疾病控制岗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生物学、基础医学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病毒病所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参比实验室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疾病控制岗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医学、生物学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具有北京市常住户口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艾防中心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公共卫生预防医学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营养所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营养监测岗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医学、理学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具有北京市常住户口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营养所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审计岗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具有北京市常住户口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营养所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食品营养干预技术研究岗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医学、理学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具有北京市常住户口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营养所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项目管理岗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医学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具有北京市常住户口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营养所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统计分析岗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医学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</w:rPr>
              <w:t>13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环境所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风险评估岗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环境科学与工程类专业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具有北京市常住户口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环境所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毒理数据分析岗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公共卫生与预防医学类专业</w:t>
            </w:r>
          </w:p>
        </w:tc>
        <w:tc>
          <w:tcPr>
            <w:tcW w:w="1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环境所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会计岗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财务会计等相关专业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具有北京市常住户口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环境所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数据分析岗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公共卫生与预防医学相关专业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具有北京市常住户口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职业卫生所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综合管理岗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公共管理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具有北京市常住户口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职业卫生所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呼吸系统疾病研究岗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公共卫生与预防医学相关专业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具有北京市常住户口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职业卫生所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分子流行病学研究岗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公共卫生与预防医学相关专业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</w:rPr>
              <w:t>辐射安全所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</w:rPr>
              <w:t xml:space="preserve">放射诊疗设备质控岗  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</w:rPr>
              <w:t>物理学、核科学与技术、化学及医学等专业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辐射安全所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辐射检测与评价岗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物理学、核科学与技术、化学、医学等相关专业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具有北京市常住户口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辐射安全所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放射卫生数据与信息编辑岗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医学、物理学、核科学与技术、化学等相关专业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具有北京市常住户口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辐射安全所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卫生行政综合管理岗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医学、工商管理、公共管理、物理学、核科学与技术等相关专业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具有北京市常住户口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中心机关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纪监综合管理岗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法学、管理学、公共管理、公共卫生等相关专业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具有北京市常住户口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中心机关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园区和固定资产管理岗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公共卫生、卫生管理、经济学、财务、设计等相关专业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具有北京市常住户口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中心机关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监测和突发事件应急处置岗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公共卫生专业、流行病与卫生统计学、医学伦理学等相关专业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</w:rPr>
              <w:t>具有北京市常住户口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N/>
        <w:bidi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 w:val="0"/>
        <w:autoSpaceDN/>
        <w:bidi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24"/>
          <w:szCs w:val="24"/>
          <w:shd w:val="clear" w:color="auto" w:fill="FFFFFF"/>
          <w:lang w:val="en"/>
        </w:rPr>
      </w:pPr>
    </w:p>
    <w:p>
      <w:pPr>
        <w:pStyle w:val="6"/>
        <w:keepNext w:val="0"/>
        <w:keepLines w:val="0"/>
        <w:pageBreakBefore w:val="0"/>
        <w:kinsoku/>
        <w:overflowPunct/>
        <w:topLinePunct w:val="0"/>
        <w:autoSpaceDN/>
        <w:bidi w:val="0"/>
        <w:spacing w:line="360" w:lineRule="auto"/>
        <w:ind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>
      <w:pPr>
        <w:pStyle w:val="6"/>
        <w:keepNext w:val="0"/>
        <w:keepLines w:val="0"/>
        <w:pageBreakBefore w:val="0"/>
        <w:kinsoku/>
        <w:overflowPunct/>
        <w:topLinePunct w:val="0"/>
        <w:autoSpaceDN/>
        <w:bidi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>
      <w:pPr>
        <w:pStyle w:val="6"/>
        <w:keepNext w:val="0"/>
        <w:keepLines w:val="0"/>
        <w:pageBreakBefore w:val="0"/>
        <w:kinsoku/>
        <w:overflowPunct/>
        <w:topLinePunct w:val="0"/>
        <w:autoSpaceDN/>
        <w:bidi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>
      <w:pPr>
        <w:pStyle w:val="6"/>
        <w:keepNext w:val="0"/>
        <w:keepLines w:val="0"/>
        <w:pageBreakBefore w:val="0"/>
        <w:kinsoku/>
        <w:overflowPunct/>
        <w:topLinePunct w:val="0"/>
        <w:autoSpaceDN/>
        <w:bidi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>
      <w:pPr>
        <w:pStyle w:val="6"/>
        <w:keepNext w:val="0"/>
        <w:keepLines w:val="0"/>
        <w:pageBreakBefore w:val="0"/>
        <w:kinsoku/>
        <w:overflowPunct/>
        <w:topLinePunct w:val="0"/>
        <w:autoSpaceDN/>
        <w:bidi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>
      <w:pPr>
        <w:pStyle w:val="6"/>
        <w:keepNext w:val="0"/>
        <w:keepLines w:val="0"/>
        <w:pageBreakBefore w:val="0"/>
        <w:kinsoku/>
        <w:overflowPunct/>
        <w:topLinePunct w:val="0"/>
        <w:autoSpaceDN/>
        <w:bidi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</w:p>
    <w:p>
      <w:pPr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571" w:bottom="1440" w:left="1571" w:header="284" w:footer="28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 w:eastAsia="zh-CN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4F35EE"/>
    <w:rsid w:val="234F35E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样式1"/>
    <w:basedOn w:val="1"/>
    <w:uiPriority w:val="0"/>
    <w:pPr>
      <w:jc w:val="left"/>
    </w:pPr>
    <w:rPr>
      <w:rFonts w:ascii="仿宋_GB2312" w:hAnsi="Times New Roman" w:eastAsia="仿宋_GB2312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2019-05-30T08:03:00Z</dcterms:created>
  <dc:creator>装机时修改</dc:creator>
  <cp:lastModifiedBy>装机时修改</cp:lastModifiedBy>
  <dcterms:modified xsi:type="dcterms:W3CDTF">2019-05-30T08:04:07Z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