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3F3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585858"/>
          <w:spacing w:val="0"/>
          <w:sz w:val="20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85858"/>
          <w:spacing w:val="0"/>
          <w:sz w:val="20"/>
          <w:szCs w:val="20"/>
          <w:bdr w:val="none" w:color="auto" w:sz="0" w:space="0"/>
          <w:shd w:val="clear" w:fill="F3F3F3"/>
        </w:rPr>
        <w:t>成都大学附属医院体检招聘</w:t>
      </w:r>
      <w:r>
        <w:rPr>
          <w:rFonts w:hint="eastAsia" w:ascii="微软雅黑" w:hAnsi="微软雅黑" w:eastAsia="微软雅黑" w:cs="微软雅黑"/>
          <w:i w:val="0"/>
          <w:caps w:val="0"/>
          <w:color w:val="585858"/>
          <w:spacing w:val="0"/>
          <w:sz w:val="20"/>
          <w:szCs w:val="20"/>
          <w:bdr w:val="none" w:color="auto" w:sz="0" w:space="0"/>
          <w:shd w:val="clear" w:fill="F3F3F3"/>
          <w:lang w:val="en-US" w:eastAsia="zh-CN"/>
        </w:rPr>
        <w:t>岗位</w:t>
      </w:r>
      <w:bookmarkStart w:id="0" w:name="_GoBack"/>
      <w:bookmarkEnd w:id="0"/>
    </w:p>
    <w:tbl>
      <w:tblPr>
        <w:tblW w:w="7969" w:type="dxa"/>
        <w:tblCellSpacing w:w="1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3F3F3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744"/>
        <w:gridCol w:w="2847"/>
        <w:gridCol w:w="2835"/>
        <w:gridCol w:w="6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3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tblCellSpacing w:w="15" w:type="dxa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3F3F3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岗位名称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3F3F3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所属科室</w:t>
            </w:r>
          </w:p>
        </w:tc>
        <w:tc>
          <w:tcPr>
            <w:tcW w:w="2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3F3F3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岗位职责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3F3F3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应聘要求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3F3F3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4" w:hRule="atLeast"/>
          <w:tblCellSpacing w:w="15" w:type="dxa"/>
        </w:trPr>
        <w:tc>
          <w:tcPr>
            <w:tcW w:w="8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3F3F3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 妇科医师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3F3F3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体检中心</w:t>
            </w:r>
          </w:p>
        </w:tc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3F3F3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妇科体检、体检报告审核、妇科咨询等。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3F3F3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1.35周岁及以上，本科及以上学历；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2.主治医师及以上职称；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3. 具有良好的职业道德和较强的责任心及较强的沟通和协调能力。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3F3F3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A92B6F"/>
    <w:rsid w:val="07A92B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2019-05-14T07:02:00Z</dcterms:created>
  <dc:creator>ASUS</dc:creator>
  <cp:lastModifiedBy>ASUS</cp:lastModifiedBy>
  <dcterms:modified xsi:type="dcterms:W3CDTF">2019-05-14T07:02:50Z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