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5"/>
          <w:szCs w:val="25"/>
          <w:shd w:val="clear" w:fill="FFFFFF"/>
        </w:rPr>
        <w:t>昆明市第一人民医院非编招聘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  <w:t>岗位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878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854"/>
        <w:gridCol w:w="1423"/>
        <w:gridCol w:w="1692"/>
        <w:gridCol w:w="339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岗位要求及其它条件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医学装备科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普通招生计划全日制专科及以上</w:t>
            </w:r>
          </w:p>
        </w:tc>
        <w:tc>
          <w:tcPr>
            <w:tcW w:w="1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center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生物医学工程、机电自动化控制</w:t>
            </w:r>
          </w:p>
        </w:tc>
        <w:tc>
          <w:tcPr>
            <w:tcW w:w="3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1、年龄35岁以下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2、性别：男性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3、有医院医疗设备维修相关工作经验5年以上优先</w:t>
            </w:r>
          </w:p>
        </w:tc>
      </w:tr>
    </w:tbl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F696C"/>
    <w:rsid w:val="781F6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2019-04-12T07:32:00Z</dcterms:created>
  <dc:creator>ASUS</dc:creator>
  <cp:lastModifiedBy>ASUS</cp:lastModifiedBy>
  <dcterms:modified xsi:type="dcterms:W3CDTF">2019-04-12T07:33:07Z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