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</w:pPr>
      <w:bookmarkStart w:id="0" w:name="_GoBack"/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招聘岗位</w:t>
      </w:r>
      <w:bookmarkEnd w:id="0"/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 </w:t>
      </w:r>
    </w:p>
    <w:tbl>
      <w:tblPr>
        <w:tblW w:w="832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31"/>
        <w:gridCol w:w="503"/>
        <w:gridCol w:w="698"/>
        <w:gridCol w:w="503"/>
        <w:gridCol w:w="828"/>
        <w:gridCol w:w="893"/>
        <w:gridCol w:w="426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c>
          <w:tcPr>
            <w:tcW w:w="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1"/>
              </w:rPr>
              <w:t>科室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</w:t>
            </w:r>
          </w:p>
        </w:tc>
        <w:tc>
          <w:tcPr>
            <w:tcW w:w="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1"/>
              </w:rPr>
              <w:t>岗位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</w:t>
            </w:r>
          </w:p>
        </w:tc>
        <w:tc>
          <w:tcPr>
            <w:tcW w:w="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1"/>
              </w:rPr>
              <w:t>岗位级别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</w:t>
            </w:r>
          </w:p>
        </w:tc>
        <w:tc>
          <w:tcPr>
            <w:tcW w:w="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1"/>
              </w:rPr>
              <w:t>人数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</w:t>
            </w:r>
          </w:p>
        </w:tc>
        <w:tc>
          <w:tcPr>
            <w:tcW w:w="8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1"/>
              </w:rPr>
              <w:t>专业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1"/>
              </w:rPr>
              <w:t>学历要求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</w:t>
            </w:r>
          </w:p>
        </w:tc>
        <w:tc>
          <w:tcPr>
            <w:tcW w:w="4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1"/>
              </w:rPr>
              <w:t>岗位要求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科研处 </w:t>
            </w:r>
          </w:p>
        </w:tc>
        <w:tc>
          <w:tcPr>
            <w:tcW w:w="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管理 </w:t>
            </w:r>
          </w:p>
        </w:tc>
        <w:tc>
          <w:tcPr>
            <w:tcW w:w="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管理九级 </w:t>
            </w:r>
          </w:p>
        </w:tc>
        <w:tc>
          <w:tcPr>
            <w:tcW w:w="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1 </w:t>
            </w:r>
          </w:p>
        </w:tc>
        <w:tc>
          <w:tcPr>
            <w:tcW w:w="8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医学相关 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全日制硕士及以上 </w:t>
            </w:r>
          </w:p>
        </w:tc>
        <w:tc>
          <w:tcPr>
            <w:tcW w:w="4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北京市户口，年龄35岁以下；工作时间不低于5年；具有三级甲等医院科研及科研管理工作的经历、承担过国家级课题优先考虑。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医学检验 </w:t>
            </w:r>
          </w:p>
        </w:tc>
        <w:tc>
          <w:tcPr>
            <w:tcW w:w="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技师 </w:t>
            </w:r>
          </w:p>
        </w:tc>
        <w:tc>
          <w:tcPr>
            <w:tcW w:w="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专业十二级 </w:t>
            </w:r>
          </w:p>
        </w:tc>
        <w:tc>
          <w:tcPr>
            <w:tcW w:w="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1 </w:t>
            </w:r>
          </w:p>
        </w:tc>
        <w:tc>
          <w:tcPr>
            <w:tcW w:w="8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临床检验诊断学 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全日制硕士及以上 </w:t>
            </w:r>
          </w:p>
        </w:tc>
        <w:tc>
          <w:tcPr>
            <w:tcW w:w="4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北京市户口，年龄35岁以下；工作时间不低于5年；具有三级甲等医院检验科工作的经历、中级职称优先考虑。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42B32"/>
    <w:rsid w:val="6384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2B2B2B"/>
      <w:u w:val="none"/>
    </w:rPr>
  </w:style>
  <w:style w:type="character" w:styleId="6">
    <w:name w:val="Hyperlink"/>
    <w:basedOn w:val="4"/>
    <w:uiPriority w:val="0"/>
    <w:rPr>
      <w:color w:val="2B2B2B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2019-04-18T03:29:00Z</dcterms:created>
  <dc:creator>Yan</dc:creator>
  <cp:lastModifiedBy>Yan</cp:lastModifiedBy>
  <dcterms:modified xsi:type="dcterms:W3CDTF">2019-04-18T03:30:29Z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