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710" w:type="dxa"/>
        <w:tblInd w:w="8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8"/>
        <w:gridCol w:w="2316"/>
        <w:gridCol w:w="1039"/>
        <w:gridCol w:w="1465"/>
        <w:gridCol w:w="1010"/>
        <w:gridCol w:w="463"/>
        <w:gridCol w:w="935"/>
        <w:gridCol w:w="1202"/>
        <w:gridCol w:w="739"/>
        <w:gridCol w:w="961"/>
        <w:gridCol w:w="938"/>
        <w:gridCol w:w="115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710" w:type="dxa"/>
            <w:gridSpan w:val="12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bookmarkStart w:id="0" w:name="_GoBack"/>
            <w:bookmarkEnd w:id="0"/>
            <w:r>
              <w:rPr>
                <w:rFonts w:ascii="方正小标宋简体" w:hAnsi="方正小标宋简体" w:eastAsia="方正小标宋简体" w:cs="方正小标宋简体"/>
                <w:color w:val="202020"/>
                <w:sz w:val="44"/>
                <w:szCs w:val="44"/>
              </w:rPr>
              <w:t>第七届中国贵州人才博览会人才需求信息表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2710" w:type="dxa"/>
            <w:gridSpan w:val="12"/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20202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0202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ascii="黑体" w:hAnsi="宋体" w:eastAsia="黑体" w:cs="黑体"/>
                <w:color w:val="202020"/>
                <w:sz w:val="20"/>
                <w:szCs w:val="20"/>
              </w:rPr>
              <w:t>序号</w:t>
            </w:r>
          </w:p>
        </w:tc>
        <w:tc>
          <w:tcPr>
            <w:tcW w:w="23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需求岗位</w:t>
            </w:r>
          </w:p>
        </w:tc>
        <w:tc>
          <w:tcPr>
            <w:tcW w:w="1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采集方向</w:t>
            </w:r>
          </w:p>
        </w:tc>
        <w:tc>
          <w:tcPr>
            <w:tcW w:w="14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专业、职业资格或职称</w:t>
            </w:r>
          </w:p>
        </w:tc>
        <w:tc>
          <w:tcPr>
            <w:tcW w:w="10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学历学位要求</w:t>
            </w:r>
          </w:p>
        </w:tc>
        <w:tc>
          <w:tcPr>
            <w:tcW w:w="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数量</w:t>
            </w:r>
          </w:p>
        </w:tc>
        <w:tc>
          <w:tcPr>
            <w:tcW w:w="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履历及其他相关要求</w:t>
            </w: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提供待遇</w:t>
            </w:r>
          </w:p>
        </w:tc>
        <w:tc>
          <w:tcPr>
            <w:tcW w:w="7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引进方式</w:t>
            </w:r>
          </w:p>
        </w:tc>
        <w:tc>
          <w:tcPr>
            <w:tcW w:w="9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拟引进人才所在单位/</w:t>
            </w:r>
            <w:r>
              <w:rPr>
                <w:rFonts w:hint="eastAsia" w:ascii="黑体" w:hAnsi="宋体" w:eastAsia="黑体" w:cs="黑体"/>
                <w:color w:val="202020"/>
                <w:sz w:val="15"/>
                <w:szCs w:val="15"/>
              </w:rPr>
              <w:t>机构</w:t>
            </w:r>
          </w:p>
        </w:tc>
        <w:tc>
          <w:tcPr>
            <w:tcW w:w="9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是否需面向海外引才</w:t>
            </w:r>
          </w:p>
        </w:tc>
        <w:tc>
          <w:tcPr>
            <w:tcW w:w="11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黑体" w:hAnsi="宋体" w:eastAsia="黑体" w:cs="黑体"/>
                <w:color w:val="20202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赤水市基层财政管理局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金融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经济学（类）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赤水市水源工程管理局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3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赤水市市场监督管理检测所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4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赤水市地方海事处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大扶贫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大扶贫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5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赤水市道路运输管理局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大扶贫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大扶贫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6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赤水市大同镇人力资源和社会保障服务中心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人力资源开发（综合类）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人力资源开发（综合类）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7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赤水市植保植检站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植物保护、农业昆虫与害虫防治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8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赤水市市中街道科技宣教文化信息服务中心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文化旅游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文化旅游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9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赤水市公证处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法学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通过司法考试并取得C</w:t>
            </w:r>
            <w:r>
              <w:rPr>
                <w:rFonts w:hint="eastAsia" w:ascii="宋体" w:hAnsi="宋体" w:eastAsia="宋体" w:cs="宋体"/>
                <w:color w:val="202020"/>
                <w:sz w:val="15"/>
                <w:szCs w:val="15"/>
              </w:rPr>
              <w:t>证及以上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10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赤水市综合经济调查队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会计学、统计学、计算机科学与技术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赤水市文物管理所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12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赤水市综合行政执法二大队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13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赤水市官渡镇农业综合服务中心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文化旅游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文化旅游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14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 xml:space="preserve">赤水市风景名胜区管理局   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地理学（类）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15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赤水市第三中学          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教育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高考九大学科对应专业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16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 xml:space="preserve">赤水市第一中学   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教育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高考九大学科对应专业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17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赤水市人民医院临床医师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临床医疗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外科学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具有相应的学科知识和能力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在职在编；赠送100</w:t>
            </w:r>
            <w:r>
              <w:rPr>
                <w:rFonts w:hint="eastAsia" w:ascii="宋体" w:hAnsi="宋体" w:eastAsia="宋体" w:cs="宋体"/>
                <w:color w:val="202020"/>
                <w:sz w:val="15"/>
                <w:szCs w:val="15"/>
              </w:rPr>
              <w:t>平米住房一套；一次性安置补助25-60万元（面议）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18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赤水市人民医院临床医师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临床医疗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内科学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具有相应的学科知识和能力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在职在编；赠送100</w:t>
            </w:r>
            <w:r>
              <w:rPr>
                <w:rFonts w:hint="eastAsia" w:ascii="宋体" w:hAnsi="宋体" w:eastAsia="宋体" w:cs="宋体"/>
                <w:color w:val="202020"/>
                <w:sz w:val="15"/>
                <w:szCs w:val="15"/>
              </w:rPr>
              <w:t>平米住房一套；一次性安置补助25-60万元（面议）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19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赤水市中医医院中医师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临床医疗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中医内科学、中医外科学、中医骨伤科学、中医妇科学、中医儿科学、中医五官科学、针灸推拿学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具有相应的学科知识和能力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20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赤水市中医医院医师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临床医疗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内科学、儿科学、老年医学、影像医学与核医学、外科学、妇产科学、眼科学、耳鼻咽喉科学、肿瘤学、康复医学与理疗学、急诊医学、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具有相应的学科知识和能力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赤水市中医医院医师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临床医疗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麻醉学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具有相应的学科知识和能力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卫生健康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22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 xml:space="preserve">赤水竹业园区管理服务中心   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23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 xml:space="preserve">赤水市机关后勤服务中心 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金融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24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赤水市大数据发展中心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不限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大数据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25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赤水市应急服务中心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安全科学与工程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26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赤水市应急服务中心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大生态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地质工程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全日制硕士研究生及以上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按照事业单位管理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按人才引进政策执行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考核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无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否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88" w:beforeAutospacing="0"/>
              <w:jc w:val="center"/>
            </w:pPr>
            <w:r>
              <w:rPr>
                <w:rFonts w:hint="eastAsia" w:ascii="宋体" w:hAnsi="宋体" w:eastAsia="宋体" w:cs="宋体"/>
                <w:color w:val="202020"/>
                <w:sz w:val="20"/>
                <w:szCs w:val="20"/>
              </w:rPr>
              <w:t>大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A2F47"/>
    <w:rsid w:val="24A214DB"/>
    <w:rsid w:val="601342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20202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202020"/>
      <w:u w:val="none"/>
    </w:rPr>
  </w:style>
  <w:style w:type="character" w:styleId="8">
    <w:name w:val="HTML Code"/>
    <w:basedOn w:val="4"/>
    <w:qFormat/>
    <w:uiPriority w:val="0"/>
    <w:rPr>
      <w:rFonts w:ascii="Courier New" w:hAnsi="Courier New"/>
      <w:sz w:val="20"/>
    </w:rPr>
  </w:style>
  <w:style w:type="character" w:customStyle="1" w:styleId="9">
    <w:name w:val="gwds_nopic"/>
    <w:basedOn w:val="4"/>
    <w:qFormat/>
    <w:uiPriority w:val="0"/>
  </w:style>
  <w:style w:type="character" w:customStyle="1" w:styleId="10">
    <w:name w:val="gwds_nopic1"/>
    <w:basedOn w:val="4"/>
    <w:qFormat/>
    <w:uiPriority w:val="0"/>
    <w:rPr>
      <w:rFonts w:ascii="宋体 ! important" w:hAnsi="宋体 ! important" w:eastAsia="宋体 ! important" w:cs="宋体 ! important"/>
      <w:color w:val="454545"/>
      <w:sz w:val="15"/>
      <w:szCs w:val="15"/>
    </w:rPr>
  </w:style>
  <w:style w:type="character" w:customStyle="1" w:styleId="11">
    <w:name w:val="gwds_nopic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2019-04-15T06:04:00Z</dcterms:created>
  <dc:creator>ASUS</dc:creator>
  <cp:lastModifiedBy>dell</cp:lastModifiedBy>
  <dcterms:modified xsi:type="dcterms:W3CDTF">2019-04-16T08:29:13Z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