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76" w:afterAutospacing="0" w:line="450" w:lineRule="atLeast"/>
        <w:ind w:left="0" w:right="0"/>
      </w:pPr>
      <w:bookmarkStart w:id="0" w:name="_GoBack"/>
      <w:r>
        <w:rPr>
          <w:rFonts w:hint="eastAsia" w:ascii="Arial" w:hAnsi="Arial" w:cs="Arial"/>
          <w:color w:val="333333"/>
          <w:sz w:val="21"/>
          <w:szCs w:val="21"/>
          <w:shd w:val="clear" w:fill="FFFFFF"/>
        </w:rPr>
        <w:t xml:space="preserve">南昌大学附属眼科医院招聘岗位、人数、条件 </w:t>
      </w:r>
    </w:p>
    <w:bookmarkEnd w:id="0"/>
    <w:tbl>
      <w:tblPr>
        <w:tblW w:w="8615" w:type="dxa"/>
        <w:jc w:val="center"/>
        <w:tblInd w:w="-139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6"/>
        <w:gridCol w:w="1702"/>
        <w:gridCol w:w="723"/>
        <w:gridCol w:w="618"/>
        <w:gridCol w:w="5106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岗位序号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部门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名称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招聘人数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1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眼底病科、青光眼科、儿童眼科、神经眼科等临床专科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技术骨干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1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眼科学专业（105111）；全日制博士研究生学历、学位；或眼科主任医师，临床医学专业（100301）；全日制本科及以上学历，有三甲医院5年以上工作经历；年龄45周岁以下（1973年12月31日以后出生）。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眼眶病、眼肿瘤眼外伤科、青光眼科、儿童眼科等临床专科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专业技术人员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1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 xml:space="preserve">眼科学专业（105111）；全日制硕士研究生学历、学位；有医师资格证；年龄35周岁以下（1983年12月31日以后出生）；或眼科副主任医师；临床医学专业（100301）本科及以上学历；年龄45周岁以下（1973年12月31日以后出生）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病理科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专业技术人员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1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病理学与病理生理学专业(100104)；全日制硕士研究生；有病理专业医师资格证；年龄35周岁以下（1983年12月31日以后出生）。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合计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1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150" w:beforeAutospacing="0" w:after="76" w:afterAutospacing="0" w:line="450" w:lineRule="atLeast"/>
        <w:ind w:left="0" w:right="0"/>
        <w:jc w:val="left"/>
        <w:rPr>
          <w:rFonts w:hint="default" w:ascii="Arial" w:hAnsi="Arial" w:cs="Arial"/>
          <w:color w:val="333333"/>
          <w:sz w:val="21"/>
          <w:szCs w:val="21"/>
        </w:rPr>
      </w:pPr>
      <w:r>
        <w:rPr>
          <w:rFonts w:hint="default" w:ascii="Arial" w:hAnsi="Arial" w:eastAsia="宋体" w:cs="Arial"/>
          <w:color w:val="333333"/>
          <w:kern w:val="0"/>
          <w:sz w:val="21"/>
          <w:szCs w:val="21"/>
          <w:shd w:val="clear" w:fill="FFFFFF"/>
          <w:lang w:val="en-US" w:eastAsia="zh-CN" w:bidi="ar"/>
        </w:rPr>
        <w:t>　　备注：1、硕士研究生最迟2019年7月31日前获得学历学位证书且第一学历为全日制统招本科，博士研究生最迟2019年12月31日前获得学历学位证书。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shd w:val="clear" w:fill="FFFFFF"/>
          <w:lang w:val="en-US" w:eastAsia="zh-CN" w:bidi="ar"/>
        </w:rPr>
        <w:t>　　2、到岗时间：经考察、体检合格后的人员，必须在接到录取通知后2周内到岗，否则，视为自动放弃。</w:t>
      </w:r>
    </w:p>
    <w:p>
      <w:pPr>
        <w:pStyle w:val="14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26921"/>
    <w:rsid w:val="2322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color w:val="4183C4"/>
      <w:kern w:val="0"/>
      <w:sz w:val="24"/>
      <w:u w:val="single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  <w:bdr w:val="none" w:color="auto" w:sz="0" w:space="0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0000"/>
      <w:u w:val="none"/>
      <w:bdr w:val="none" w:color="auto" w:sz="0" w:space="0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paragraph" w:styleId="13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4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2019-03-23T02:34:00Z</dcterms:created>
  <dc:creator>石果</dc:creator>
  <cp:lastModifiedBy>石果</cp:lastModifiedBy>
  <dcterms:modified xsi:type="dcterms:W3CDTF">2019-03-23T02:34:28Z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