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96" w:firstLineChars="198"/>
        <w:rPr>
          <w:rFonts w:hint="eastAsia" w:ascii="仿宋" w:hAnsi="仿宋" w:eastAsia="仿宋" w:cs="Helvetica"/>
          <w:b/>
          <w:kern w:val="0"/>
          <w:sz w:val="30"/>
          <w:szCs w:val="30"/>
        </w:rPr>
      </w:pPr>
      <w:bookmarkStart w:id="0" w:name="_GoBack"/>
      <w:r>
        <w:rPr>
          <w:rFonts w:hint="eastAsia" w:ascii="仿宋" w:hAnsi="仿宋" w:eastAsia="仿宋"/>
          <w:b/>
          <w:kern w:val="0"/>
          <w:sz w:val="30"/>
          <w:szCs w:val="30"/>
        </w:rPr>
        <w:t>招聘</w:t>
      </w:r>
      <w:r>
        <w:rPr>
          <w:rFonts w:ascii="仿宋" w:hAnsi="仿宋" w:eastAsia="仿宋" w:cs="Helvetica"/>
          <w:b/>
          <w:kern w:val="0"/>
          <w:sz w:val="30"/>
          <w:szCs w:val="30"/>
        </w:rPr>
        <w:t>岗位及</w:t>
      </w:r>
      <w:r>
        <w:rPr>
          <w:rFonts w:hint="eastAsia" w:ascii="仿宋" w:hAnsi="仿宋" w:eastAsia="仿宋" w:cs="Helvetica"/>
          <w:b/>
          <w:kern w:val="0"/>
          <w:sz w:val="30"/>
          <w:szCs w:val="30"/>
        </w:rPr>
        <w:t>条件</w:t>
      </w:r>
    </w:p>
    <w:tbl>
      <w:tblPr>
        <w:tblStyle w:val="2"/>
        <w:tblW w:w="87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827"/>
        <w:gridCol w:w="2583"/>
        <w:gridCol w:w="3135"/>
        <w:gridCol w:w="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bidi="ar"/>
              </w:rPr>
              <w:t>学历学位要求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bidi="ar"/>
              </w:rPr>
              <w:t>专业或专业方向名称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心内科医师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心血管内科（介入方向优先）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消化内科医师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消化内科（内镜方向）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肾内科医师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内分泌科医师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内分泌与代谢病学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儿科医师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儿科学（其中新生儿方向1名）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急诊科医师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4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急诊医学及相关专业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（其中急诊外科方向2名）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重症医学科医师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重症医学、呼吸内科及相关专业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普外科医师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4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乳甲外科方向1名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肝胆外科方向1名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胃肠外科方向1名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肛肠外科方向1</w:t>
            </w: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骨科医师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4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骨科、脊柱外科、关节外科方向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胸外科医师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胸心外科方向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血管外科医师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血管外科方向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神经外科医师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神经外科（肿瘤/介入方向）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妇科医师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妇产科学（妇瘤方向优先）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耳鼻喉科医师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眼科医师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口腔科医师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口腔医学（口内方向）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麻醉科医师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心身医学科医师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精神医学类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检验医师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临床检验诊断学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营养医师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公共卫生类营养学相关专业（具备医师资格证、营养师证）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病理科医师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超声科医师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超声医学方向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放射影像科医师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放射影像学方向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8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护师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普通全日制硕士研究生及以上学历、学位</w:t>
            </w:r>
          </w:p>
        </w:tc>
        <w:tc>
          <w:tcPr>
            <w:tcW w:w="3161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397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儿科医师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/>
                <w:sz w:val="24"/>
              </w:rPr>
              <w:t>儿科学、临床医学，医学学士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麻醉医师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麻醉学、临床医学，医学学士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重症医学科医师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/>
                <w:sz w:val="24"/>
              </w:rPr>
              <w:t>临床医学、医学学士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急诊科医师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4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/>
                <w:sz w:val="24"/>
              </w:rPr>
              <w:t>临床医学、医学学士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感染性疾病科医师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临床医学、医学学士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病理科医师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临床医学、医学学士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超声科医师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医学影像学（超声方向）、临床医学，医学学士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放射影像科医师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医学影像学（放射方向），医学学士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放射影像科技师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医学影像技术，理学学士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心身医学科医师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精神医学，医学学士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康复治疗师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/>
                <w:sz w:val="24"/>
              </w:rPr>
              <w:t>康复治疗学，理学学士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儿康特教技师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医学院校特殊教育专业，教育学学士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营养治疗师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食品卫生与营养学，理学学士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4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护师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20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护理学，理学学士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397" w:hRule="atLeast"/>
          <w:jc w:val="center"/>
        </w:trPr>
        <w:tc>
          <w:tcPr>
            <w:tcW w:w="2185" w:type="dxa"/>
            <w:shd w:val="clear" w:color="auto" w:fill="auto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信息科软件工程师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2583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普通全日制本科及以上学历、学位</w:t>
            </w:r>
          </w:p>
        </w:tc>
        <w:tc>
          <w:tcPr>
            <w:tcW w:w="3135" w:type="dxa"/>
            <w:shd w:val="clear" w:color="auto" w:fill="auto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/>
                <w:sz w:val="24"/>
              </w:rPr>
              <w:t>医学信息工程，工学学士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F3CCB"/>
    <w:rsid w:val="5B6F3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2019-03-22T08:00:00Z</dcterms:created>
  <dc:creator>Yan</dc:creator>
  <cp:lastModifiedBy>Yan</cp:lastModifiedBy>
  <dcterms:modified xsi:type="dcterms:W3CDTF">2019-03-22T08:00:56Z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