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669" w:type="dxa"/>
        <w:jc w:val="center"/>
        <w:tblInd w:w="156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0"/>
        <w:gridCol w:w="2424"/>
        <w:gridCol w:w="1704"/>
        <w:gridCol w:w="570"/>
        <w:gridCol w:w="780"/>
        <w:gridCol w:w="1176"/>
        <w:gridCol w:w="3084"/>
        <w:gridCol w:w="1488"/>
        <w:gridCol w:w="684"/>
        <w:gridCol w:w="684"/>
        <w:gridCol w:w="68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61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附件: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  <w:jc w:val="center"/>
        </w:trPr>
        <w:tc>
          <w:tcPr>
            <w:tcW w:w="1366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4"/>
                <w:szCs w:val="44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金昌市永昌县2019年急需紧缺人才需求目录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需求单位及岗位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需求专业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能力业绩要求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（岗位业务能力及工作经验要求的简单说明）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待遇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（对引进人才提供的扶持和待遇）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引进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方式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是否有空编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县人才储备中心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城市规划与设计（含风景园林规划与设计）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本科28岁以下，硕士30岁以下，博士35岁以下（年龄计算截止到2019年6月30日）</w:t>
            </w:r>
          </w:p>
        </w:tc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“一流大学建设高校”或“一流学科”全日制本科及以上</w:t>
            </w:r>
          </w:p>
        </w:tc>
        <w:tc>
          <w:tcPr>
            <w:tcW w:w="30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能熟练掌握、应用本专业知识</w:t>
            </w:r>
          </w:p>
        </w:tc>
        <w:tc>
          <w:tcPr>
            <w:tcW w:w="14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纳入事业编制管理，执行事业单位工作人员工资标准，享受《中共永昌县委关于深化人才发展体制机制改革的实施意见》（县委发〔2018〕90号）规定的相关优惠政策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长期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全职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长期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全职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县融媒体中心记者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新闻传播学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具有扎实的语言文字组织能力、敏锐的新闻捕捉能力和较强的新闻采编能力</w:t>
            </w:r>
          </w:p>
        </w:tc>
        <w:tc>
          <w:tcPr>
            <w:tcW w:w="14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长期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全职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县文化馆舞蹈创作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与辅导员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具备从事舞蹈创作与辅导相关工作的能力，同时具备音乐创作辅导能力者优先考虑</w:t>
            </w:r>
          </w:p>
        </w:tc>
        <w:tc>
          <w:tcPr>
            <w:tcW w:w="14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长期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全职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县民政局社会福利服务中心工作人员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社会学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能熟练掌握、应用本专业知识，中共党员优先</w:t>
            </w:r>
          </w:p>
        </w:tc>
        <w:tc>
          <w:tcPr>
            <w:tcW w:w="14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长期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全职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县交通局公路管理站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工作人员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能熟练掌握、应用本专业知识，熟悉道路设计、工程预算等工作者优先考虑</w:t>
            </w:r>
          </w:p>
        </w:tc>
        <w:tc>
          <w:tcPr>
            <w:tcW w:w="14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长期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全职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  <w:jc w:val="center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县人民医院医师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本科28岁以下，硕士30岁以下，博士35岁以下（年龄计算截止到2019年6月30日）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能胜任临床医学专业工作，有执业医师资格证的优先考虑</w:t>
            </w:r>
          </w:p>
        </w:tc>
        <w:tc>
          <w:tcPr>
            <w:tcW w:w="14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纳入事业编制管理，执行事业单位工作人员工资标准，享受《中共永昌县委关于深化人才发展体制机制改革的实施意见》（县委发〔2018〕90号）规定的相关优惠政策，外出进修、学习、职称评聘等优先考虑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长期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全职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  <w:jc w:val="center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全日制本科（二本）及以上</w:t>
            </w: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能胜任麻醉学专业工作，有执业医师资格证的优先考虑</w:t>
            </w:r>
          </w:p>
        </w:tc>
        <w:tc>
          <w:tcPr>
            <w:tcW w:w="14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长期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全职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  <w:jc w:val="center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能胜任临床检验工作</w:t>
            </w:r>
          </w:p>
        </w:tc>
        <w:tc>
          <w:tcPr>
            <w:tcW w:w="14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长期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全职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  <w:jc w:val="center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能胜任中医学专业工作，有执业医师资格证的优先考虑</w:t>
            </w:r>
          </w:p>
        </w:tc>
        <w:tc>
          <w:tcPr>
            <w:tcW w:w="14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长期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全职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能胜任各系统疾病超声诊断、CT(核磁共振)、MR（计算机断层扫描）诊断等</w:t>
            </w:r>
          </w:p>
        </w:tc>
        <w:tc>
          <w:tcPr>
            <w:tcW w:w="14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长期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全职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县中医院医师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能胜任临床医学专业工作，有执业医师资格证的优先考虑</w:t>
            </w:r>
          </w:p>
        </w:tc>
        <w:tc>
          <w:tcPr>
            <w:tcW w:w="14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长期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全职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全日制本科（二本）及以上</w:t>
            </w: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能胜任临床检验工作</w:t>
            </w:r>
          </w:p>
        </w:tc>
        <w:tc>
          <w:tcPr>
            <w:tcW w:w="14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长期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全职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能胜任中医学专业工作，有执业医师资格证的优先考虑</w:t>
            </w:r>
          </w:p>
        </w:tc>
        <w:tc>
          <w:tcPr>
            <w:tcW w:w="14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长期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全职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县第二人民医院医师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能胜任临床医学专业工作，有执业医师资格证的优先考虑</w:t>
            </w:r>
          </w:p>
        </w:tc>
        <w:tc>
          <w:tcPr>
            <w:tcW w:w="14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长期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全职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45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总    计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2E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刺</cp:lastModifiedBy>
  <dcterms:modified xsi:type="dcterms:W3CDTF">2019-03-04T06:49:16Z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