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tbl>
      <w:tblPr>
        <w:tblStyle w:val="4"/>
        <w:tblW w:w="8235" w:type="dxa"/>
        <w:jc w:val="center"/>
        <w:tblCellSpacing w:w="0" w:type="dxa"/>
        <w:tblInd w:w="5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0"/>
        <w:gridCol w:w="1650"/>
        <w:gridCol w:w="22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</w:tblPrEx>
        <w:trPr>
          <w:trHeight w:val="480" w:hRule="atLeast"/>
          <w:tblCellSpacing w:w="0" w:type="dxa"/>
          <w:jc w:val="center"/>
        </w:trPr>
        <w:tc>
          <w:tcPr>
            <w:tcW w:w="438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报名地点</w:t>
            </w: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联系人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4380" w:type="dxa"/>
            <w:vMerge w:val="restart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金华市中心医院行政楼6楼人事处613室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（金华市人民东路365号）</w:t>
            </w: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郭先生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0579－82553755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438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50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吕女士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0579-89157981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11819"/>
    <w:rsid w:val="36611819"/>
    <w:rsid w:val="3B774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2019-02-27T06:29:00Z</dcterms:created>
  <dc:creator>Yan</dc:creator>
  <cp:lastModifiedBy>dell</cp:lastModifiedBy>
  <dcterms:modified xsi:type="dcterms:W3CDTF">2019-02-28T02:19:01Z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