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0303" w:rsidRDefault="00060B51">
      <w:pPr>
        <w:jc w:val="center"/>
        <w:rPr>
          <w:rFonts w:ascii="方正小标宋简体" w:eastAsia="方正小标宋简体" w:hAnsi="方正小标宋简体" w:cs="方正小标宋简体" w:hint="eastAsia"/>
          <w:bCs/>
          <w:sz w:val="44"/>
          <w:szCs w:val="44"/>
        </w:rPr>
      </w:pPr>
      <w:r>
        <w:rPr>
          <w:rFonts w:ascii="方正小标宋简体" w:eastAsia="方正小标宋简体" w:hAnsi="方正小标宋简体" w:cs="方正小标宋简体" w:hint="eastAsia"/>
          <w:bCs/>
          <w:sz w:val="44"/>
          <w:szCs w:val="44"/>
        </w:rPr>
        <w:t>山东省妇幼保健院高层次人才</w:t>
      </w:r>
    </w:p>
    <w:p w:rsidR="002432BD" w:rsidRDefault="00060B51">
      <w:pPr>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rPr>
        <w:t>招聘</w:t>
      </w:r>
      <w:r w:rsidR="00740303">
        <w:rPr>
          <w:rFonts w:ascii="方正小标宋简体" w:eastAsia="方正小标宋简体" w:hAnsi="方正小标宋简体" w:cs="方正小标宋简体" w:hint="eastAsia"/>
          <w:bCs/>
          <w:sz w:val="44"/>
          <w:szCs w:val="44"/>
        </w:rPr>
        <w:t>优惠措施</w:t>
      </w:r>
    </w:p>
    <w:p w:rsidR="002432BD" w:rsidRDefault="00060B51">
      <w:pPr>
        <w:spacing w:line="560" w:lineRule="exact"/>
        <w:ind w:firstLineChars="200" w:firstLine="640"/>
        <w:rPr>
          <w:rFonts w:ascii="黑体" w:eastAsia="黑体" w:hAnsi="黑体" w:cs="黑体"/>
          <w:bCs/>
          <w:sz w:val="32"/>
          <w:szCs w:val="32"/>
        </w:rPr>
      </w:pPr>
      <w:bookmarkStart w:id="0" w:name="_GoBack"/>
      <w:bookmarkEnd w:id="0"/>
      <w:r>
        <w:rPr>
          <w:rFonts w:ascii="黑体" w:eastAsia="黑体" w:hAnsi="黑体" w:cs="黑体" w:hint="eastAsia"/>
          <w:bCs/>
          <w:sz w:val="32"/>
          <w:szCs w:val="32"/>
        </w:rPr>
        <w:t>一、实施范围</w:t>
      </w:r>
    </w:p>
    <w:p w:rsidR="002432BD" w:rsidRDefault="00060B51">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因医院工作需要引进的在“三甲”医院工作5年以上的妇科、产科、儿科、儿外科、两腺外科、肿瘤科、超声科、重症医学科、病理科、生殖医学科、麻醉科</w:t>
      </w:r>
      <w:r w:rsidR="00125337">
        <w:rPr>
          <w:rFonts w:ascii="仿宋_GB2312" w:eastAsia="仿宋_GB2312" w:hAnsi="仿宋_GB2312" w:cs="仿宋_GB2312" w:hint="eastAsia"/>
          <w:sz w:val="32"/>
          <w:szCs w:val="32"/>
        </w:rPr>
        <w:t>等</w:t>
      </w:r>
      <w:r>
        <w:rPr>
          <w:rFonts w:ascii="仿宋_GB2312" w:eastAsia="仿宋_GB2312" w:hAnsi="仿宋_GB2312" w:cs="仿宋_GB2312" w:hint="eastAsia"/>
          <w:sz w:val="32"/>
          <w:szCs w:val="32"/>
        </w:rPr>
        <w:t>高层次专业技术人才及业务骨干，达到医院规定的条件后，通过相关程序，正式进入医院编制人员，除享受国家规定的工资待遇以及所在科室绩效外，另行享受医院制定的高层次专业技术人才和学科业务骨干引进优惠措施。</w:t>
      </w:r>
    </w:p>
    <w:p w:rsidR="002432BD" w:rsidRDefault="00060B51">
      <w:pPr>
        <w:spacing w:line="560" w:lineRule="exact"/>
        <w:ind w:firstLineChars="200" w:firstLine="640"/>
        <w:rPr>
          <w:rFonts w:ascii="黑体" w:eastAsia="黑体" w:hAnsi="黑体" w:cs="黑体"/>
          <w:bCs/>
          <w:sz w:val="32"/>
          <w:szCs w:val="32"/>
        </w:rPr>
      </w:pPr>
      <w:r>
        <w:rPr>
          <w:rFonts w:ascii="黑体" w:eastAsia="黑体" w:hAnsi="黑体" w:cs="黑体" w:hint="eastAsia"/>
          <w:bCs/>
          <w:sz w:val="32"/>
          <w:szCs w:val="32"/>
        </w:rPr>
        <w:t>二、具体措施 </w:t>
      </w:r>
    </w:p>
    <w:p w:rsidR="002432BD" w:rsidRDefault="00060B51">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（一）高层次专业技术人才</w:t>
      </w:r>
    </w:p>
    <w:p w:rsidR="002432BD" w:rsidRDefault="00060B51">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达到以下条件的高层次人才医院将根据不同情况分别给予不低于80万元的生活补助金以及不低于120万元的科</w:t>
      </w:r>
      <w:proofErr w:type="gramStart"/>
      <w:r>
        <w:rPr>
          <w:rFonts w:ascii="仿宋_GB2312" w:eastAsia="仿宋_GB2312" w:hAnsi="仿宋_GB2312" w:cs="仿宋_GB2312" w:hint="eastAsia"/>
          <w:sz w:val="32"/>
          <w:szCs w:val="32"/>
        </w:rPr>
        <w:t>研</w:t>
      </w:r>
      <w:proofErr w:type="gramEnd"/>
      <w:r>
        <w:rPr>
          <w:rFonts w:ascii="仿宋_GB2312" w:eastAsia="仿宋_GB2312" w:hAnsi="仿宋_GB2312" w:cs="仿宋_GB2312" w:hint="eastAsia"/>
          <w:sz w:val="32"/>
          <w:szCs w:val="32"/>
        </w:rPr>
        <w:t>启动经费，具体情况由双方协商确定。</w:t>
      </w:r>
    </w:p>
    <w:p w:rsidR="002432BD" w:rsidRDefault="00060B51">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1.国家有突出贡献中青年专家、山东省“泰山学者”特聘专家、国家杰出青年基金获得者、省部级自然科学、技术发明、科技进步奖一等奖获得者；</w:t>
      </w:r>
    </w:p>
    <w:p w:rsidR="002432BD" w:rsidRDefault="00060B51">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b/>
          <w:sz w:val="32"/>
          <w:szCs w:val="32"/>
        </w:rPr>
        <w:t>.</w:t>
      </w:r>
      <w:r>
        <w:rPr>
          <w:rFonts w:ascii="仿宋_GB2312" w:eastAsia="仿宋_GB2312" w:hAnsi="仿宋_GB2312" w:cs="仿宋_GB2312" w:hint="eastAsia"/>
          <w:color w:val="000000"/>
          <w:sz w:val="32"/>
          <w:szCs w:val="32"/>
          <w:shd w:val="clear" w:color="auto" w:fill="FFFFFF"/>
        </w:rPr>
        <w:t xml:space="preserve"> 国务院特殊津贴获得者、山东省有突出贡献中青年专家、国家“211工程”、“985工程”以及国家“双一流”重点建设的高水平大学（学科）的</w:t>
      </w:r>
      <w:r>
        <w:rPr>
          <w:rFonts w:ascii="仿宋_GB2312" w:eastAsia="仿宋_GB2312" w:hAnsi="仿宋_GB2312" w:cs="仿宋_GB2312" w:hint="eastAsia"/>
          <w:sz w:val="32"/>
          <w:szCs w:val="32"/>
        </w:rPr>
        <w:t>博士生导师；</w:t>
      </w:r>
    </w:p>
    <w:p w:rsidR="002432BD" w:rsidRDefault="00060B51">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color w:val="000000"/>
          <w:sz w:val="32"/>
          <w:szCs w:val="32"/>
          <w:shd w:val="clear" w:color="auto" w:fill="FFFFFF"/>
        </w:rPr>
        <w:t xml:space="preserve"> 国家“211工程”、“985工程”以及国家“双一流”重点建设的高水平大学（学科）的</w:t>
      </w:r>
      <w:r>
        <w:rPr>
          <w:rFonts w:ascii="仿宋_GB2312" w:eastAsia="仿宋_GB2312" w:hAnsi="仿宋_GB2312" w:cs="仿宋_GB2312" w:hint="eastAsia"/>
          <w:sz w:val="32"/>
          <w:szCs w:val="32"/>
        </w:rPr>
        <w:t>硕士生导师；</w:t>
      </w:r>
    </w:p>
    <w:p w:rsidR="002432BD" w:rsidRDefault="00060B51">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4.具有正高级职称，研究生学历、博士学位、年龄在50岁以内的高层次人才。</w:t>
      </w:r>
    </w:p>
    <w:p w:rsidR="002432BD" w:rsidRDefault="00060B51">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（二）学科业务骨干</w:t>
      </w:r>
    </w:p>
    <w:p w:rsidR="002432BD" w:rsidRDefault="00060B51">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达到以下条件的学科业务骨干，通过医院组织的相关考核，分别给予不低于40万元的生活补助金及不低于50万元的科研启动经费，具体情况由双方协商确定。</w:t>
      </w:r>
    </w:p>
    <w:p w:rsidR="002432BD" w:rsidRDefault="00060B51">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1.具有正高级职称、研究生学历、硕士学位、年龄在50岁以内；</w:t>
      </w:r>
    </w:p>
    <w:p w:rsidR="002432BD" w:rsidRDefault="00060B51">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2.具有副高级职称、研究生学历、博士学位、年龄在45岁以内；</w:t>
      </w:r>
    </w:p>
    <w:p w:rsidR="002432BD" w:rsidRDefault="00060B51">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3.具有副高级职称、研究生学历、硕士学位、年龄在45岁以内。</w:t>
      </w:r>
    </w:p>
    <w:p w:rsidR="002432BD" w:rsidRDefault="00060B51">
      <w:pPr>
        <w:spacing w:line="560" w:lineRule="exact"/>
        <w:ind w:firstLineChars="200" w:firstLine="640"/>
        <w:rPr>
          <w:rFonts w:ascii="黑体" w:eastAsia="黑体" w:hAnsi="黑体" w:cs="黑体"/>
          <w:bCs/>
          <w:sz w:val="32"/>
          <w:szCs w:val="32"/>
        </w:rPr>
      </w:pPr>
      <w:r>
        <w:rPr>
          <w:rFonts w:ascii="黑体" w:eastAsia="黑体" w:hAnsi="黑体" w:cs="黑体" w:hint="eastAsia"/>
          <w:bCs/>
          <w:sz w:val="32"/>
          <w:szCs w:val="32"/>
        </w:rPr>
        <w:t>三、引进程序</w:t>
      </w:r>
    </w:p>
    <w:p w:rsidR="002432BD" w:rsidRDefault="00060B51">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凡符合以上条件的高层次人才和学科业务骨干，可以随时电话联系或面谈，同时欢迎来院考察，协商相关待遇，医院将通过相关程序办理入编手续。</w:t>
      </w:r>
    </w:p>
    <w:p w:rsidR="002432BD" w:rsidRDefault="00060B51">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联系电话：山东省妇幼保健院人事科</w:t>
      </w:r>
    </w:p>
    <w:p w:rsidR="002432BD" w:rsidRDefault="00060B51">
      <w:pPr>
        <w:spacing w:line="560" w:lineRule="exact"/>
        <w:ind w:firstLineChars="700" w:firstLine="2240"/>
        <w:rPr>
          <w:rFonts w:ascii="仿宋_GB2312" w:eastAsia="仿宋_GB2312" w:hAnsi="仿宋_GB2312" w:cs="仿宋_GB2312"/>
          <w:sz w:val="32"/>
          <w:szCs w:val="32"/>
        </w:rPr>
      </w:pPr>
      <w:r>
        <w:rPr>
          <w:rFonts w:ascii="仿宋_GB2312" w:eastAsia="仿宋_GB2312" w:hAnsi="仿宋_GB2312" w:cs="仿宋_GB2312" w:hint="eastAsia"/>
          <w:sz w:val="32"/>
          <w:szCs w:val="32"/>
        </w:rPr>
        <w:t>0531-68795003、68795008</w:t>
      </w:r>
    </w:p>
    <w:p w:rsidR="002432BD" w:rsidRDefault="00060B51" w:rsidP="0074429A">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地址：济南市经十东路238号</w:t>
      </w:r>
    </w:p>
    <w:sectPr w:rsidR="002432B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1C64" w:rsidRDefault="00B81C64" w:rsidP="00740303">
      <w:r>
        <w:separator/>
      </w:r>
    </w:p>
  </w:endnote>
  <w:endnote w:type="continuationSeparator" w:id="0">
    <w:p w:rsidR="00B81C64" w:rsidRDefault="00B81C64" w:rsidP="007403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方正小标宋简体">
    <w:altName w:val="Arial Unicode MS"/>
    <w:charset w:val="86"/>
    <w:family w:val="auto"/>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1C64" w:rsidRDefault="00B81C64" w:rsidP="00740303">
      <w:r>
        <w:separator/>
      </w:r>
    </w:p>
  </w:footnote>
  <w:footnote w:type="continuationSeparator" w:id="0">
    <w:p w:rsidR="00B81C64" w:rsidRDefault="00B81C64" w:rsidP="0074030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72B1"/>
    <w:rsid w:val="00060B51"/>
    <w:rsid w:val="00125337"/>
    <w:rsid w:val="001D0796"/>
    <w:rsid w:val="002432BD"/>
    <w:rsid w:val="003C2EE1"/>
    <w:rsid w:val="004D4B14"/>
    <w:rsid w:val="004F4446"/>
    <w:rsid w:val="00610A2D"/>
    <w:rsid w:val="00740303"/>
    <w:rsid w:val="0074429A"/>
    <w:rsid w:val="007472B1"/>
    <w:rsid w:val="008E3B63"/>
    <w:rsid w:val="0096631D"/>
    <w:rsid w:val="00A01CD2"/>
    <w:rsid w:val="00A42E7D"/>
    <w:rsid w:val="00A5595E"/>
    <w:rsid w:val="00A7262E"/>
    <w:rsid w:val="00AC3818"/>
    <w:rsid w:val="00B81C64"/>
    <w:rsid w:val="00CB1B5E"/>
    <w:rsid w:val="00D2259F"/>
    <w:rsid w:val="00E90943"/>
    <w:rsid w:val="0E28713B"/>
    <w:rsid w:val="2E970B37"/>
    <w:rsid w:val="722500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rPr>
      <w:sz w:val="18"/>
      <w:szCs w:val="18"/>
    </w:rPr>
  </w:style>
  <w:style w:type="character" w:customStyle="1" w:styleId="Char0">
    <w:name w:val="页脚 Char"/>
    <w:basedOn w:val="a0"/>
    <w:link w:val="a4"/>
    <w:uiPriority w:val="99"/>
    <w:rPr>
      <w:sz w:val="18"/>
      <w:szCs w:val="18"/>
    </w:rPr>
  </w:style>
  <w:style w:type="character" w:customStyle="1" w:styleId="Char">
    <w:name w:val="批注框文本 Char"/>
    <w:basedOn w:val="a0"/>
    <w:link w:val="a3"/>
    <w:uiPriority w:val="99"/>
    <w:semiHidden/>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rPr>
      <w:sz w:val="18"/>
      <w:szCs w:val="18"/>
    </w:rPr>
  </w:style>
  <w:style w:type="character" w:customStyle="1" w:styleId="Char0">
    <w:name w:val="页脚 Char"/>
    <w:basedOn w:val="a0"/>
    <w:link w:val="a4"/>
    <w:uiPriority w:val="99"/>
    <w:rPr>
      <w:sz w:val="18"/>
      <w:szCs w:val="18"/>
    </w:rPr>
  </w:style>
  <w:style w:type="character" w:customStyle="1" w:styleId="Char">
    <w:name w:val="批注框文本 Char"/>
    <w:basedOn w:val="a0"/>
    <w:link w:val="a3"/>
    <w:uiPriority w:val="99"/>
    <w:semiHidden/>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ECBEE40-9428-4206-ACCB-39DA50591C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2</Pages>
  <Words>123</Words>
  <Characters>703</Characters>
  <Application>Microsoft Office Word</Application>
  <DocSecurity>0</DocSecurity>
  <Lines>5</Lines>
  <Paragraphs>1</Paragraphs>
  <ScaleCrop>false</ScaleCrop>
  <Company>CHINA</Company>
  <LinksUpToDate>false</LinksUpToDate>
  <CharactersWithSpaces>825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lenovo</cp:lastModifiedBy>
  <cp:revision>17</cp:revision>
  <cp:lastPrinted>2019-01-07T03:17:00Z</cp:lastPrinted>
  <dcterms:created xsi:type="dcterms:W3CDTF">2018-09-18T05:43:00Z</dcterms:created>
  <dcterms:modified xsi:type="dcterms:W3CDTF">2019-01-07T03:18:00Z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