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500" w:type="dxa"/>
        <w:jc w:val="center"/>
        <w:tblCellSpacing w:w="0" w:type="dxa"/>
        <w:tblCellMar>
          <w:top w:w="15" w:type="dxa"/>
          <w:left w:w="15" w:type="dxa"/>
          <w:bottom w:w="15" w:type="dxa"/>
          <w:right w:w="15" w:type="dxa"/>
        </w:tblCellMar>
        <w:tblLook w:val="04A0"/>
      </w:tblPr>
      <w:tblGrid>
        <w:gridCol w:w="811"/>
        <w:gridCol w:w="2247"/>
        <w:gridCol w:w="1341"/>
        <w:gridCol w:w="1039"/>
        <w:gridCol w:w="3343"/>
        <w:gridCol w:w="1719"/>
      </w:tblGrid>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序号</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岗位</w:t>
            </w:r>
            <w:r w:rsidRPr="007E2A71">
              <w:rPr>
                <w:rFonts w:ascii="宋体" w:eastAsia="宋体" w:hAnsi="宋体" w:cs="宋体"/>
                <w:kern w:val="0"/>
                <w:sz w:val="24"/>
                <w:szCs w:val="24"/>
              </w:rPr>
              <w:br/>
              <w:t>名称</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学历</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学位</w:t>
            </w:r>
          </w:p>
        </w:tc>
        <w:tc>
          <w:tcPr>
            <w:tcW w:w="265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专业要求</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其他条件</w:t>
            </w:r>
          </w:p>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要求</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脑病科医师A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中医内科学（脑血管病、神经介入方向）、神经病学、中西医结合临床（神经病学方向）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脑病康复科医师A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康复医学与理疗学、神经病学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肿瘤科医师A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中医内科学、中西医结合临床（肿瘤学方向）、肿瘤学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放疗科医师A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肿瘤学（放疗方向）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外科医师A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中医外科学、外科学、中西医结合临床（外科学方向）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骨伤科医师A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中医骨伤学、外科学（骨科方向）、中西医结合临床（骨科方向）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老年病科医师A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中医内科学（脑血管病）、神经病学、中西医结合临床（神经病学方向）、老年医学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心血管病科医师A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中医内科学、内科学、中西医结合临床（心血管病方向）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内分泌科医师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中医内科学、内科学、中西医结合临床（内分泌与代谢病方向）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消化内科医师A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中医内科学（脾胃病方向）、内科学（消化系病方向）、中西医结合临床（消化系病方向）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呼吸内科医师A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中医内科学、内科学、中西医结合临床（呼吸系病方向）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肾内科医师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中医内科学、内科学、中西医结合临床（肾病学方向）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风湿免疫科医师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中医内科学、内科学、中西医结合临床（风湿免疫方向）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急诊科医师A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中医内科学、内科学、中西医结合临床（心血管病方向）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重症科医师A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中医内科学、内科学、中西医结合临床（重症医学、心血管病学、呼吸系病方向）、急诊医学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儿科医师A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中医内科学、内科学、中西医结合临床（儿科学、新生儿科学方向）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针灸推拿医师A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针灸推拿学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麻醉科医师A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麻醉学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妇科医师A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中医妇科学、妇产科学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lastRenderedPageBreak/>
              <w:t>20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产科医师A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中医妇科学、妇产科学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耳鼻喉科医师A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中医五官科学（耳鼻咽</w:t>
            </w:r>
            <w:proofErr w:type="gramStart"/>
            <w:r w:rsidRPr="007E2A71">
              <w:rPr>
                <w:rFonts w:ascii="宋体" w:eastAsia="宋体" w:hAnsi="宋体" w:cs="宋体"/>
                <w:kern w:val="0"/>
                <w:sz w:val="24"/>
                <w:szCs w:val="24"/>
              </w:rPr>
              <w:t>喉</w:t>
            </w:r>
            <w:proofErr w:type="gramEnd"/>
            <w:r w:rsidRPr="007E2A71">
              <w:rPr>
                <w:rFonts w:ascii="宋体" w:eastAsia="宋体" w:hAnsi="宋体" w:cs="宋体"/>
                <w:kern w:val="0"/>
                <w:sz w:val="24"/>
                <w:szCs w:val="24"/>
              </w:rPr>
              <w:t>方向）、耳鼻咽喉科学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神经外科医师A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外科学（神经外科方向）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影像医师A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影像医学与核医学（CT\MRI方向）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超声科医师A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影像医学与核医学（超声医学方向）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检验师A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临床检验诊断学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病理科医师A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病理学与病理生理学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临床药师A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博士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临床药学或中药学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肾病医师A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本科及以上</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高级职称，五年及以上二级及以上医院肾病科工作经历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29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精神卫生医师A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本科及以上</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高级职称，五年及以上二级及以上医院精神科工作经历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健康管理医师A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本科及以上</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高级职称，具备五年及以上二级及以上医院健康管理科、体检科、内科工作经历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脑病科医师B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中医内科学（脑血管病方向）、内科学（神经内科方向）、中西医结合临床（神经内科方向）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中级及以上职称，三年及以上二级及以上医院脑病科、神经内科工作经历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肿瘤科医师B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中医内科学、内科学、中西医结合临床（肿瘤方向）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中级及以上职称，三年及以上二级及以上医院肿瘤科工作经历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放疗科医师B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肿瘤学（放疗方向）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中级及以上职称，三年及以上二级及以上医院放疗科工作经历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外科医师B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中医外科学、外科学、中西医结合临床（外科学方向）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中级及以上职称，三年及以上二级及以上医院外科工作经历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骨伤科医师B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中医外科学、外科学、、中西医结合临床（骨科方向）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w:t>
            </w:r>
            <w:r w:rsidRPr="007E2A71">
              <w:rPr>
                <w:rFonts w:ascii="宋体" w:eastAsia="宋体" w:hAnsi="宋体" w:cs="宋体"/>
                <w:kern w:val="0"/>
                <w:sz w:val="24"/>
                <w:szCs w:val="24"/>
              </w:rPr>
              <w:lastRenderedPageBreak/>
              <w:t>二级及以上医院骨科工作经历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lastRenderedPageBreak/>
              <w:t>36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老年病医师B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中医内科学（脑血管病）、神经病学、中西医结合临床（神经病学方向）、老年医学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中级及以上职称，三年及以上二级及以上医院心内科工作经历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心血管病科医师B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中医内科学、内科学、中西医结合临床（心血管病方向）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中级及以上职称，三年及以上二级及以上医院心内科工作经历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内分泌科医师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中医内科学、内科学、中西医结合临床（内分泌与代谢病方向）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中级及以上职称，三年及以上二级及以上医院内分泌科工作经历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39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消化内科医师B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中医内科学（脾胃病方向）、内科学（消化系病方向）、中西医结合临床（消化系病方向）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中级及以上职称，三年及以上二级及以上医院消化内科工作经历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呼吸内科医师B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中医内科学、内科学、中西医结合临床（呼吸系病方向）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中级及以上职称，三年及以上二级及以上医院呼吸内科工作经历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肾内科医师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中医内科学、内科学、中西医结合临床（肾病学方向）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中级及以上职称，三年及以上二级及以上医院肾病内科工作经历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风湿免疫科医师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中医内科学、内科学、中西医结合临床（风湿免疫方向）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中级及以上职称，三年及以上二级及以上医院风湿免疫科工作经历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急诊科医师B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中医内科学、内科学、中西医结合临床（心血管病方向）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中级及以上职称，三年及以上二级及以上医院急诊科、重症监护科工作经历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重症科医师B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中医内科学、内科学、中西医结合临床（重症医学、心血管病学、呼吸系病方向）、急诊医学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w:t>
            </w:r>
            <w:r w:rsidRPr="007E2A71">
              <w:rPr>
                <w:rFonts w:ascii="宋体" w:eastAsia="宋体" w:hAnsi="宋体" w:cs="宋体"/>
                <w:kern w:val="0"/>
                <w:sz w:val="24"/>
                <w:szCs w:val="24"/>
              </w:rPr>
              <w:lastRenderedPageBreak/>
              <w:t>急诊科、重症监护科工作经历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lastRenderedPageBreak/>
              <w:t>45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针灸推拿医师B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针灸推拿学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中级及以上职称，三年及以上二级及以上医院针灸推拿科工作经历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儿科医师B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中医内科学、内科学、中西医结合临床（儿科学、新生儿科学方向）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中级职称，三年及以上二级及以上医院儿科、新生儿科工作经历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脑病康复科医师B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康复医学与理疗学、神经病学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中级职称，三年及以上二级及以上医院康复科工作经历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麻醉科医师B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麻醉学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中级职称，三年及以上二级及以上医院麻醉科工作经历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49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妇科医师B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中医妇科学、妇产科学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中级职称，三年及以上二级及以上医院妇科工作经历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产科医师B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中医妇产科学、妇产科学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中级职称，三年及以上二级及以上医院产科工作经历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耳鼻喉科医师B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中医五官（耳鼻咽</w:t>
            </w:r>
            <w:proofErr w:type="gramStart"/>
            <w:r w:rsidRPr="007E2A71">
              <w:rPr>
                <w:rFonts w:ascii="宋体" w:eastAsia="宋体" w:hAnsi="宋体" w:cs="宋体"/>
                <w:kern w:val="0"/>
                <w:sz w:val="24"/>
                <w:szCs w:val="24"/>
              </w:rPr>
              <w:t>喉</w:t>
            </w:r>
            <w:proofErr w:type="gramEnd"/>
            <w:r w:rsidRPr="007E2A71">
              <w:rPr>
                <w:rFonts w:ascii="宋体" w:eastAsia="宋体" w:hAnsi="宋体" w:cs="宋体"/>
                <w:kern w:val="0"/>
                <w:sz w:val="24"/>
                <w:szCs w:val="24"/>
              </w:rPr>
              <w:t>方向）、耳鼻咽喉科学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中级职称，三年及以上二级及以上医院耳鼻喉科工作经历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神经外科医师B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外科学（神经外科方向）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中级职称，三年及以上二级及以上医院神经外科工作经历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影像医师B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影像医学与核医学（CT\MRI方向）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中级职称，三年及以上二级及以上医院影像科工作经历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超声科医师B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影像医学与核医学（超声医学方向）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中级职称，三年及以上二级及以上医院超声科工作经历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lastRenderedPageBreak/>
              <w:t>55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检验师B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临床检验诊断学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中级职称，三年及以上二级及以上医院检验科工作经历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病理科医师B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病理学与病理生理学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中级职称，三年及以上二级及以上医院病理科工作经历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脑病科医师C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中医内科学（脑血管病方向）、内科学（神经内科方向）、中西医结合临床（神经内科方向）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脑病康复医师C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康复医学与理疗学、神经病学（神经病学方向）、中医内科学（脑血管病方向）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59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脑病康复医师D</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针灸推拿学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肿瘤科医师C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中医内科学（肿瘤方向）、内科学（肿瘤方向）、中西医结合临床（肿瘤方向）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肿瘤实验室研究员</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肿瘤学、中医内科学（肿瘤学方向）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近三年内在SCI期刊发表过至少一篇代表性学术论文</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TMR theory and hypothesis编辑部编辑</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肿瘤学、中医内科学（肿瘤学方向）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近三年内在SCI期刊发表过至少一篇代表性学术论文（第一作者）</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放疗科医师C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肿瘤学（放疗方向）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外科医师C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中医骨伤学、外科学、中西医结合临床（外科学方向）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关节骨科医师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中医骨伤学、外科学、中西医结合临床（骨科学关节骨科方向）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脊柱外科医师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中医骨伤学、外科学、中西医结合临床（骨科学脊柱外科方向）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创伤骨科医师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中医骨伤学、外科学、中西医结合临床（骨科学创伤方向）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疼痛医师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麻醉学、外科学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69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老年病医师C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中医内科学（脑血管病）、神经病学、中西医结合临床（神经病学方向）、老年医学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心血管病科医师C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中医内科学、内科学、中西医结合临床（心血管病方向）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内分泌科医师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w:t>
            </w:r>
            <w:r w:rsidRPr="007E2A71">
              <w:rPr>
                <w:rFonts w:ascii="宋体" w:eastAsia="宋体" w:hAnsi="宋体" w:cs="宋体"/>
                <w:kern w:val="0"/>
                <w:sz w:val="24"/>
                <w:szCs w:val="24"/>
              </w:rPr>
              <w:lastRenderedPageBreak/>
              <w:t>合临床（内分泌与代谢病方向）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lastRenderedPageBreak/>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lastRenderedPageBreak/>
              <w:t>72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消化内科医师C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中医内科学（脾胃病方向）、内科学（消化系病方向）、中西医结合临床（消化系病方向）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呼吸内科医师C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中医内科学、内科学、中西医结合临床（呼吸系病方向）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肾内科医师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中医内科学、内科学、中西医结合临床（肾病学方向）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风湿免疫科医师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中医内科学、内科学、中西医结合临床（风湿免疫方向）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急诊科医师C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中医内科学、内科学、中西医结合临床（心血管病方向）、急诊医学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重症科医师C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中医内科学、内科学、中西医结合临床（重症医学、心血管病学、呼吸系病方向）、急诊医学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儿科医师C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中医内科学、内科学、中西医结合临床（儿科学、新生儿科学方向）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79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妇科医师C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中医妇产科学、妇产科学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产科医师C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中医妇产科学、妇产科学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耳鼻喉科医师C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中医五官（耳鼻咽</w:t>
            </w:r>
            <w:proofErr w:type="gramStart"/>
            <w:r w:rsidRPr="007E2A71">
              <w:rPr>
                <w:rFonts w:ascii="宋体" w:eastAsia="宋体" w:hAnsi="宋体" w:cs="宋体"/>
                <w:kern w:val="0"/>
                <w:sz w:val="24"/>
                <w:szCs w:val="24"/>
              </w:rPr>
              <w:t>喉</w:t>
            </w:r>
            <w:proofErr w:type="gramEnd"/>
            <w:r w:rsidRPr="007E2A71">
              <w:rPr>
                <w:rFonts w:ascii="宋体" w:eastAsia="宋体" w:hAnsi="宋体" w:cs="宋体"/>
                <w:kern w:val="0"/>
                <w:sz w:val="24"/>
                <w:szCs w:val="24"/>
              </w:rPr>
              <w:t>方向）、耳鼻咽喉科学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口腔医师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口腔医学（牙体牙髓、修复、口腔颌面外科学、牙周病方向）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神经外科医师C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外科学（神经外科方向）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放疗物理师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肿瘤学（放疗物理学方向）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泌尿外科医师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外科学（泌尿外科方向）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胸外医师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中医外科学、外科学、中西医结合临床（胸心外科方向）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心外医师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外科学（胸心外科方向）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肛肠外科医师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中医外科学、中西医结合临床</w:t>
            </w:r>
            <w:proofErr w:type="gramStart"/>
            <w:r w:rsidRPr="007E2A71">
              <w:rPr>
                <w:rFonts w:ascii="宋体" w:eastAsia="宋体" w:hAnsi="宋体" w:cs="宋体"/>
                <w:kern w:val="0"/>
                <w:sz w:val="24"/>
                <w:szCs w:val="24"/>
              </w:rPr>
              <w:t>临床</w:t>
            </w:r>
            <w:proofErr w:type="gramEnd"/>
            <w:r w:rsidRPr="007E2A71">
              <w:rPr>
                <w:rFonts w:ascii="宋体" w:eastAsia="宋体" w:hAnsi="宋体" w:cs="宋体"/>
                <w:kern w:val="0"/>
                <w:sz w:val="24"/>
                <w:szCs w:val="24"/>
              </w:rPr>
              <w:t>、外科学（肛肠外科方向、胃肠外科）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89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皮肤科医师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中医皮肤病学、皮肤美容、皮肤外科、皮肤病理方向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精神卫生医师B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精神病与精神卫生学、应用心理学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应用心理学必须为医学院校</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营养医师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w:t>
            </w:r>
            <w:r w:rsidRPr="007E2A71">
              <w:rPr>
                <w:rFonts w:ascii="宋体" w:eastAsia="宋体" w:hAnsi="宋体" w:cs="宋体"/>
                <w:kern w:val="0"/>
                <w:sz w:val="24"/>
                <w:szCs w:val="24"/>
              </w:rPr>
              <w:lastRenderedPageBreak/>
              <w:t>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lastRenderedPageBreak/>
              <w:t>营养与食品卫生学、内科学（内</w:t>
            </w:r>
            <w:r w:rsidRPr="007E2A71">
              <w:rPr>
                <w:rFonts w:ascii="宋体" w:eastAsia="宋体" w:hAnsi="宋体" w:cs="宋体"/>
                <w:kern w:val="0"/>
                <w:sz w:val="24"/>
                <w:szCs w:val="24"/>
              </w:rPr>
              <w:lastRenderedPageBreak/>
              <w:t>分泌与代谢病方向）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lastRenderedPageBreak/>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lastRenderedPageBreak/>
              <w:t>92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麻醉科医师C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麻醉学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介入医师</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外科学（血管外科、介入方向）、神经内科（介入方向）、急诊医学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影像医师C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影像医学与核医学（CT\MRI方向）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超声科医师C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影像医学与核医学（超声医学方向）</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96</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proofErr w:type="gramStart"/>
            <w:r w:rsidRPr="007E2A71">
              <w:rPr>
                <w:rFonts w:ascii="宋体" w:eastAsia="宋体" w:hAnsi="宋体" w:cs="宋体"/>
                <w:kern w:val="0"/>
                <w:sz w:val="24"/>
                <w:szCs w:val="24"/>
              </w:rPr>
              <w:t>功检医师</w:t>
            </w:r>
            <w:proofErr w:type="gramEnd"/>
            <w:r w:rsidRPr="007E2A71">
              <w:rPr>
                <w:rFonts w:ascii="宋体" w:eastAsia="宋体" w:hAnsi="宋体" w:cs="宋体"/>
                <w:kern w:val="0"/>
                <w:sz w:val="24"/>
                <w:szCs w:val="24"/>
              </w:rPr>
              <w:t>A</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内科学（心血管病、心电图方向）、中医内科学（心血管病、心电图方向）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97</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检验师C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临床检验诊断学\临床医学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含输血医师</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98</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病理科医师C</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病理学与病理生理学</w:t>
            </w:r>
          </w:p>
        </w:tc>
        <w:tc>
          <w:tcPr>
            <w:tcW w:w="1350"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99</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病案</w:t>
            </w:r>
            <w:proofErr w:type="gramStart"/>
            <w:r w:rsidRPr="007E2A71">
              <w:rPr>
                <w:rFonts w:ascii="宋体" w:eastAsia="宋体" w:hAnsi="宋体" w:cs="宋体"/>
                <w:kern w:val="0"/>
                <w:sz w:val="24"/>
                <w:szCs w:val="24"/>
              </w:rPr>
              <w:t>质控及数据分析</w:t>
            </w:r>
            <w:proofErr w:type="gramEnd"/>
            <w:r w:rsidRPr="007E2A71">
              <w:rPr>
                <w:rFonts w:ascii="宋体" w:eastAsia="宋体" w:hAnsi="宋体" w:cs="宋体"/>
                <w:kern w:val="0"/>
                <w:sz w:val="24"/>
                <w:szCs w:val="24"/>
              </w:rPr>
              <w:t>管理岗</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研究生</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硕士</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公共卫生与预防医学（流行病与卫生统计学侧重于卫生统计学方向）</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 </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100</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重症医师D</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本科及以上</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中级职称，五年及以上二级及以上医院ICU（重症医学科）及急诊科工作经历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101</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急诊医师D</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本科及以上</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五年及以上医院心内科、急诊科、ICU（重症医学科）工作经历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102</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超声医师D</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本科及以上</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临床医学、医学影像学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中级及以上职称，五年及以上二级及以上医院超声科工作经历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103</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病理医师D</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本科及以上</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病理学与病理生理学 （病理学方向）、临床医学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中级及以上职称，五年及以上医院病理科从事病理诊断工作经历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104</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proofErr w:type="gramStart"/>
            <w:r w:rsidRPr="007E2A71">
              <w:rPr>
                <w:rFonts w:ascii="宋体" w:eastAsia="宋体" w:hAnsi="宋体" w:cs="宋体"/>
                <w:kern w:val="0"/>
                <w:sz w:val="24"/>
                <w:szCs w:val="24"/>
              </w:rPr>
              <w:t>功检医师</w:t>
            </w:r>
            <w:proofErr w:type="gramEnd"/>
            <w:r w:rsidRPr="007E2A71">
              <w:rPr>
                <w:rFonts w:ascii="宋体" w:eastAsia="宋体" w:hAnsi="宋体" w:cs="宋体"/>
                <w:kern w:val="0"/>
                <w:sz w:val="24"/>
                <w:szCs w:val="24"/>
              </w:rPr>
              <w:t>B</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本科及以上</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临床医学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中级及以上职称，五年及以上二级及以上</w:t>
            </w:r>
            <w:proofErr w:type="gramStart"/>
            <w:r w:rsidRPr="007E2A71">
              <w:rPr>
                <w:rFonts w:ascii="宋体" w:eastAsia="宋体" w:hAnsi="宋体" w:cs="宋体"/>
                <w:kern w:val="0"/>
                <w:sz w:val="24"/>
                <w:szCs w:val="24"/>
              </w:rPr>
              <w:t>医院功检科</w:t>
            </w:r>
            <w:proofErr w:type="gramEnd"/>
            <w:r w:rsidRPr="007E2A71">
              <w:rPr>
                <w:rFonts w:ascii="宋体" w:eastAsia="宋体" w:hAnsi="宋体" w:cs="宋体"/>
                <w:kern w:val="0"/>
                <w:sz w:val="24"/>
                <w:szCs w:val="24"/>
              </w:rPr>
              <w:t>、心内科工作经历</w:t>
            </w:r>
          </w:p>
        </w:tc>
      </w:tr>
      <w:tr w:rsidR="007E2A71" w:rsidRPr="007E2A71" w:rsidTr="007E2A71">
        <w:trPr>
          <w:tblCellSpacing w:w="0" w:type="dxa"/>
          <w:jc w:val="center"/>
        </w:trPr>
        <w:tc>
          <w:tcPr>
            <w:tcW w:w="64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105</w:t>
            </w:r>
          </w:p>
        </w:tc>
        <w:tc>
          <w:tcPr>
            <w:tcW w:w="178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麻醉医师D</w:t>
            </w:r>
          </w:p>
        </w:tc>
        <w:tc>
          <w:tcPr>
            <w:tcW w:w="106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本科及以上</w:t>
            </w:r>
          </w:p>
        </w:tc>
        <w:tc>
          <w:tcPr>
            <w:tcW w:w="825" w:type="dxa"/>
            <w:vAlign w:val="center"/>
            <w:hideMark/>
          </w:tcPr>
          <w:p w:rsidR="007E2A71" w:rsidRPr="007E2A71" w:rsidRDefault="007E2A71" w:rsidP="007E2A71">
            <w:pPr>
              <w:widowControl/>
              <w:spacing w:before="100" w:beforeAutospacing="1" w:after="100" w:afterAutospacing="1"/>
              <w:jc w:val="center"/>
              <w:rPr>
                <w:rFonts w:ascii="宋体" w:eastAsia="宋体" w:hAnsi="宋体" w:cs="宋体"/>
                <w:kern w:val="0"/>
                <w:sz w:val="24"/>
                <w:szCs w:val="24"/>
              </w:rPr>
            </w:pPr>
            <w:r w:rsidRPr="007E2A71">
              <w:rPr>
                <w:rFonts w:ascii="宋体" w:eastAsia="宋体" w:hAnsi="宋体" w:cs="宋体"/>
                <w:kern w:val="0"/>
                <w:sz w:val="24"/>
                <w:szCs w:val="24"/>
              </w:rPr>
              <w:t>学士及以上</w:t>
            </w:r>
          </w:p>
        </w:tc>
        <w:tc>
          <w:tcPr>
            <w:tcW w:w="2655"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麻醉学</w:t>
            </w:r>
          </w:p>
        </w:tc>
        <w:tc>
          <w:tcPr>
            <w:tcW w:w="1350" w:type="dxa"/>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t>中级职称，五年及以上二级及以上医院麻醉科工</w:t>
            </w:r>
            <w:r w:rsidRPr="007E2A71">
              <w:rPr>
                <w:rFonts w:ascii="宋体" w:eastAsia="宋体" w:hAnsi="宋体" w:cs="宋体"/>
                <w:kern w:val="0"/>
                <w:sz w:val="24"/>
                <w:szCs w:val="24"/>
              </w:rPr>
              <w:lastRenderedPageBreak/>
              <w:t>作经历</w:t>
            </w:r>
          </w:p>
        </w:tc>
      </w:tr>
      <w:tr w:rsidR="007E2A71" w:rsidRPr="007E2A71" w:rsidTr="007E2A71">
        <w:trPr>
          <w:tblCellSpacing w:w="0" w:type="dxa"/>
          <w:jc w:val="center"/>
        </w:trPr>
        <w:tc>
          <w:tcPr>
            <w:tcW w:w="8340" w:type="dxa"/>
            <w:gridSpan w:val="6"/>
            <w:vAlign w:val="center"/>
            <w:hideMark/>
          </w:tcPr>
          <w:p w:rsidR="007E2A71" w:rsidRPr="007E2A71" w:rsidRDefault="007E2A71" w:rsidP="007E2A71">
            <w:pPr>
              <w:widowControl/>
              <w:spacing w:before="100" w:beforeAutospacing="1" w:after="100" w:afterAutospacing="1"/>
              <w:jc w:val="left"/>
              <w:rPr>
                <w:rFonts w:ascii="宋体" w:eastAsia="宋体" w:hAnsi="宋体" w:cs="宋体"/>
                <w:kern w:val="0"/>
                <w:sz w:val="24"/>
                <w:szCs w:val="24"/>
              </w:rPr>
            </w:pPr>
            <w:r w:rsidRPr="007E2A71">
              <w:rPr>
                <w:rFonts w:ascii="宋体" w:eastAsia="宋体" w:hAnsi="宋体" w:cs="宋体"/>
                <w:kern w:val="0"/>
                <w:sz w:val="24"/>
                <w:szCs w:val="24"/>
              </w:rPr>
              <w:lastRenderedPageBreak/>
              <w:t>注：学历要求必须为国家正规院校普通全日制学历，硕士研究生学历要求必须为全日制本科起点，本科学历要求必须为高中起点，学士学位，且本科与硕士研究生所学专业一致（但硕士研究生及以上有工作经验要求的岗位和医学影像、超声医学、儿科学、介入、麻醉岗位可不受专业、高中起点一致要求限制）；医师岗位必须具备执业医师证（七年</w:t>
            </w:r>
            <w:proofErr w:type="gramStart"/>
            <w:r w:rsidRPr="007E2A71">
              <w:rPr>
                <w:rFonts w:ascii="宋体" w:eastAsia="宋体" w:hAnsi="宋体" w:cs="宋体"/>
                <w:kern w:val="0"/>
                <w:sz w:val="24"/>
                <w:szCs w:val="24"/>
              </w:rPr>
              <w:t>制本硕</w:t>
            </w:r>
            <w:proofErr w:type="gramEnd"/>
            <w:r w:rsidRPr="007E2A71">
              <w:rPr>
                <w:rFonts w:ascii="宋体" w:eastAsia="宋体" w:hAnsi="宋体" w:cs="宋体"/>
                <w:kern w:val="0"/>
                <w:sz w:val="24"/>
                <w:szCs w:val="24"/>
              </w:rPr>
              <w:t>连读或院校有特殊规定的除外），且执业范围应与岗位要求一致；医院工作经历科室必须为所在医院医疗机构执业许可证所登记科目，否则不予认可；其他岗位有执业资格要求的，必须具备相应岗位资格证。报考人员需以本人最高学历报考。研究生及以上学历专业后未特别标明方向的最后括号内未统一各专业方向要求。</w:t>
            </w:r>
          </w:p>
        </w:tc>
      </w:tr>
    </w:tbl>
    <w:p w:rsidR="000258D3" w:rsidRPr="007E2A71" w:rsidRDefault="000258D3"/>
    <w:sectPr w:rsidR="000258D3" w:rsidRPr="007E2A71" w:rsidSect="000258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4306" w:rsidRDefault="00674306" w:rsidP="007E2A71">
      <w:r>
        <w:separator/>
      </w:r>
    </w:p>
  </w:endnote>
  <w:endnote w:type="continuationSeparator" w:id="0">
    <w:p w:rsidR="00674306" w:rsidRDefault="00674306" w:rsidP="007E2A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4306" w:rsidRDefault="00674306" w:rsidP="007E2A71">
      <w:r>
        <w:separator/>
      </w:r>
    </w:p>
  </w:footnote>
  <w:footnote w:type="continuationSeparator" w:id="0">
    <w:p w:rsidR="00674306" w:rsidRDefault="00674306" w:rsidP="007E2A7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2A71"/>
    <w:rsid w:val="000258D3"/>
    <w:rsid w:val="00674306"/>
    <w:rsid w:val="007E2A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8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E2A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E2A71"/>
    <w:rPr>
      <w:sz w:val="18"/>
      <w:szCs w:val="18"/>
    </w:rPr>
  </w:style>
  <w:style w:type="paragraph" w:styleId="a4">
    <w:name w:val="footer"/>
    <w:basedOn w:val="a"/>
    <w:link w:val="Char0"/>
    <w:uiPriority w:val="99"/>
    <w:semiHidden/>
    <w:unhideWhenUsed/>
    <w:rsid w:val="007E2A7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E2A71"/>
    <w:rPr>
      <w:sz w:val="18"/>
      <w:szCs w:val="18"/>
    </w:rPr>
  </w:style>
  <w:style w:type="paragraph" w:styleId="a5">
    <w:name w:val="Normal (Web)"/>
    <w:basedOn w:val="a"/>
    <w:uiPriority w:val="99"/>
    <w:unhideWhenUsed/>
    <w:rsid w:val="007E2A7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37878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855</Words>
  <Characters>4878</Characters>
  <Application>Microsoft Office Word</Application>
  <DocSecurity>0</DocSecurity>
  <Lines>40</Lines>
  <Paragraphs>11</Paragraphs>
  <ScaleCrop>false</ScaleCrop>
  <Company/>
  <LinksUpToDate>false</LinksUpToDate>
  <CharactersWithSpaces>5722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2019-01-03T02:54:00Z</dcterms:created>
  <dcterms:modified xsi:type="dcterms:W3CDTF">2019-01-03T02:55:00Z</dcterms:modified>
</cp:coreProperties>
</file>