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82"/>
        <w:gridCol w:w="578"/>
        <w:gridCol w:w="1556"/>
        <w:gridCol w:w="1928"/>
        <w:gridCol w:w="886"/>
        <w:gridCol w:w="820"/>
        <w:gridCol w:w="1114"/>
        <w:gridCol w:w="36"/>
      </w:tblGrid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岗位</w:t>
            </w:r>
          </w:p>
        </w:tc>
        <w:tc>
          <w:tcPr>
            <w:tcW w:w="6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招聘</w:t>
            </w:r>
            <w:r w:rsidRPr="00B539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br/>
              <w:t>计划数</w:t>
            </w:r>
          </w:p>
        </w:tc>
        <w:tc>
          <w:tcPr>
            <w:tcW w:w="20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24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1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执业要求</w:t>
            </w:r>
          </w:p>
        </w:tc>
        <w:tc>
          <w:tcPr>
            <w:tcW w:w="10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规培要求</w:t>
            </w:r>
          </w:p>
        </w:tc>
        <w:tc>
          <w:tcPr>
            <w:tcW w:w="13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其它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医学硕士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儿科医师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儿科学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心内科医师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心内科学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介入方向优先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呼吸内科医师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呼吸内科学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重症医学科医师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重症医学/呼吸内科/心内科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消化内科医师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消化内科学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妇科医师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神经外科医师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神经外科学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中医科医师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针灸推拿学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显微外科医师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外科学/骨科学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关节外科医师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外科学/骨科学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创伤外科医师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外科学/骨科学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肛肠乳腺科医师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肛肠/乳腺专业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泌尿外科医师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泌尿外科腹腔镜专业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博士优先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创伤中心医师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学科建设与科研管理办公室医师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医学相关专业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检验科技师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医学检验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药学部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药学及相关专业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医学本科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中医科医师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全日制一本及以上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针灸推拿学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儿科医师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全日制一本及以上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新生儿科医师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全日制一本及以上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肾内科医师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全日制一本及以上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康复科医师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全日制二本及以上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临床医学/康复医学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感染科医师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全日制一本及以上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产科医师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全日制一本及以上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胸外科医师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全日制一本及以上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烧伤整形科医师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全日制一本及以上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眼科医师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全日制一本及以上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全日制一本及以上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全科医学/临床医学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皮肤科医师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全日制一本及以上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输血科医师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全日制一本及以上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影像中心医师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全日制一本及以上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临床医学/医学影像学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介入治疗专业1人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病理科医师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全日制一本及以上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临床医学/病理学方向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超声及物理诊断科医师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全日制一本及以上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临床医学/医学影像学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医技部门医师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全日制二本及以上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公卫、医学法律方向1名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技师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影像中心技师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全日制二本及以上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医学影像技术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康复科技师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全日制二本及以上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康复治疗学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重症医学科</w:t>
            </w: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呼吸治疗师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呼吸治疗专业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有呼吸治疗师证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耳鼻喉科技师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全日制大专及以上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检验科技师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全日制一本及以上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医学检验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输血科技师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全日制一本及以上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医学检验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护理岗位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护理岗位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高中起点全日制大专及以上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行政职能部门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硕士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财务科干事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会计、财务专业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本科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法制办干事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全日制二本及以上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法律、医学法律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财务科干事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会计、财务、经济、审计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绩效办干事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财务经管专业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10140" w:type="dxa"/>
            <w:gridSpan w:val="7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395F">
              <w:rPr>
                <w:rFonts w:ascii="宋体" w:eastAsia="宋体" w:hAnsi="宋体" w:cs="宋体"/>
                <w:kern w:val="0"/>
                <w:sz w:val="24"/>
                <w:szCs w:val="24"/>
              </w:rPr>
              <w:t>合计：2019年招聘计划为94名,分别为全日制硕士25名，本科32名，大专37名（其中护理岗位36名）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395F" w:rsidRPr="00B5395F" w:rsidTr="00B5395F">
        <w:trPr>
          <w:tblCellSpacing w:w="0" w:type="dxa"/>
          <w:jc w:val="center"/>
        </w:trPr>
        <w:tc>
          <w:tcPr>
            <w:tcW w:w="0" w:type="auto"/>
            <w:gridSpan w:val="7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95F" w:rsidRPr="00B5395F" w:rsidRDefault="00B5395F" w:rsidP="00B539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B5395F" w:rsidRPr="00B5395F" w:rsidRDefault="00B5395F" w:rsidP="00B5395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2F7F5C" w:rsidRDefault="002F7F5C"/>
    <w:sectPr w:rsidR="002F7F5C" w:rsidSect="002F7F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5C87" w:rsidRDefault="00B35C87" w:rsidP="00B5395F">
      <w:r>
        <w:separator/>
      </w:r>
    </w:p>
  </w:endnote>
  <w:endnote w:type="continuationSeparator" w:id="0">
    <w:p w:rsidR="00B35C87" w:rsidRDefault="00B35C87" w:rsidP="00B539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5C87" w:rsidRDefault="00B35C87" w:rsidP="00B5395F">
      <w:r>
        <w:separator/>
      </w:r>
    </w:p>
  </w:footnote>
  <w:footnote w:type="continuationSeparator" w:id="0">
    <w:p w:rsidR="00B35C87" w:rsidRDefault="00B35C87" w:rsidP="00B539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395F"/>
    <w:rsid w:val="002F7F5C"/>
    <w:rsid w:val="00B35C87"/>
    <w:rsid w:val="00B539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F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39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39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39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395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539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135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271</Words>
  <Characters>1548</Characters>
  <Application>Microsoft Office Word</Application>
  <DocSecurity>0</DocSecurity>
  <Lines>12</Lines>
  <Paragraphs>3</Paragraphs>
  <ScaleCrop>false</ScaleCrop>
  <Company/>
  <LinksUpToDate>false</LinksUpToDate>
  <CharactersWithSpaces>1816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2018-11-27T03:49:00Z</dcterms:created>
  <dcterms:modified xsi:type="dcterms:W3CDTF">2018-11-27T03:49:00Z</dcterms:modified>
</cp:coreProperties>
</file>