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11"/>
        <w:gridCol w:w="1750"/>
        <w:gridCol w:w="790"/>
        <w:gridCol w:w="910"/>
        <w:gridCol w:w="940"/>
        <w:gridCol w:w="3079"/>
      </w:tblGrid>
      <w:tr w:rsidR="00732658" w:rsidRPr="00732658" w:rsidTr="00732658">
        <w:trPr>
          <w:trHeight w:val="620"/>
        </w:trPr>
        <w:tc>
          <w:tcPr>
            <w:tcW w:w="20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科室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需求专业</w:t>
            </w:r>
          </w:p>
        </w:tc>
        <w:tc>
          <w:tcPr>
            <w:tcW w:w="7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3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732658" w:rsidRPr="00732658" w:rsidTr="00732658">
        <w:trPr>
          <w:trHeight w:val="620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儿内科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小儿内科临床医学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0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620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儿童保健、儿内科、临床医学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32658" w:rsidRPr="00732658" w:rsidTr="00732658">
        <w:trPr>
          <w:trHeight w:val="620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妇产科、临床医学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32658" w:rsidRPr="00732658" w:rsidTr="00732658">
        <w:trPr>
          <w:trHeight w:val="1523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生殖医学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妇产科、生殖医学、动物遗传育种与繁殖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32658" w:rsidRPr="00732658" w:rsidTr="00732658">
        <w:trPr>
          <w:trHeight w:val="620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生殖医学实验室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妇产科、生殖医学、动物遗传育种与繁殖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32658" w:rsidRPr="00732658" w:rsidTr="00732658">
        <w:trPr>
          <w:trHeight w:val="921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围产保健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妇产科、临床医学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620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心理中心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妇产科学，儿科学，心理学，学前教育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55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儿外科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外科学、临床医学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690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乳腺科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乳腺外科临床医学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607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临床医学、神经外科、神经内科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康复医学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685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小儿骨科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骨科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7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921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血管瘤外科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血管瘤外科学，临床医学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32658" w:rsidRPr="00732658" w:rsidTr="00732658">
        <w:trPr>
          <w:trHeight w:val="1246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儿童心脏医学科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外科学，胸外科学，临床医学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32658" w:rsidRPr="00732658" w:rsidTr="00732658">
        <w:trPr>
          <w:trHeight w:val="694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耳鼻喉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耳鼻喉科学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694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1523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临床检验诊断学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1086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新生儿疾病筛查中心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临床医学，儿科学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921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药学部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药学相关专业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921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医学影像科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临床医学、医学影像与核医学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694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超声诊断学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临床检验诊断学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临床护理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临床营养科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科研中心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proofErr w:type="gramStart"/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病案管理科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病案管理、图书情报相关专业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医务部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856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ind w:firstLine="240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民生实事办公室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临床医学，公共卫生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教学科研办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临床医学，公共卫生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财务部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财务会计相关专业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732658" w:rsidRPr="00732658" w:rsidTr="00732658">
        <w:trPr>
          <w:trHeight w:val="712"/>
        </w:trPr>
        <w:tc>
          <w:tcPr>
            <w:tcW w:w="2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2658" w:rsidRPr="00732658" w:rsidRDefault="00732658" w:rsidP="00732658">
            <w:pPr>
              <w:widowControl/>
              <w:spacing w:line="660" w:lineRule="auto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32658" w:rsidRPr="00732658" w:rsidRDefault="00732658" w:rsidP="00732658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32658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</w:tbl>
    <w:p w:rsidR="00A00690" w:rsidRDefault="00A00690"/>
    <w:sectPr w:rsidR="00A00690" w:rsidSect="00A00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4F9" w:rsidRDefault="009524F9" w:rsidP="00732658">
      <w:r>
        <w:separator/>
      </w:r>
    </w:p>
  </w:endnote>
  <w:endnote w:type="continuationSeparator" w:id="0">
    <w:p w:rsidR="009524F9" w:rsidRDefault="009524F9" w:rsidP="007326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4F9" w:rsidRDefault="009524F9" w:rsidP="00732658">
      <w:r>
        <w:separator/>
      </w:r>
    </w:p>
  </w:footnote>
  <w:footnote w:type="continuationSeparator" w:id="0">
    <w:p w:rsidR="009524F9" w:rsidRDefault="009524F9" w:rsidP="007326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2658"/>
    <w:rsid w:val="00732658"/>
    <w:rsid w:val="009524F9"/>
    <w:rsid w:val="00A00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6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2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26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26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2658"/>
    <w:rPr>
      <w:sz w:val="18"/>
      <w:szCs w:val="18"/>
    </w:rPr>
  </w:style>
  <w:style w:type="paragraph" w:styleId="a5">
    <w:name w:val="Normal (Web)"/>
    <w:basedOn w:val="a"/>
    <w:uiPriority w:val="99"/>
    <w:unhideWhenUsed/>
    <w:rsid w:val="007326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5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2018-11-22T02:35:00Z</dcterms:created>
  <dcterms:modified xsi:type="dcterms:W3CDTF">2018-11-22T02:35:00Z</dcterms:modified>
</cp:coreProperties>
</file>