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629"/>
        <w:gridCol w:w="1705"/>
        <w:gridCol w:w="807"/>
        <w:gridCol w:w="5195"/>
      </w:tblGrid>
      <w:tr w:rsidR="000664AD" w:rsidRPr="000664AD" w:rsidTr="000664AD">
        <w:trPr>
          <w:trHeight w:val="645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b/>
                <w:bCs/>
                <w:kern w:val="0"/>
                <w:sz w:val="27"/>
              </w:rPr>
              <w:t>序号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b/>
                <w:bCs/>
                <w:kern w:val="0"/>
                <w:sz w:val="27"/>
              </w:rPr>
              <w:t>需求</w:t>
            </w: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br/>
            </w:r>
            <w:r w:rsidRPr="000664AD">
              <w:rPr>
                <w:rFonts w:ascii="宋体" w:eastAsia="宋体" w:hAnsi="宋体" w:cs="宋体"/>
                <w:b/>
                <w:bCs/>
                <w:kern w:val="0"/>
                <w:sz w:val="27"/>
              </w:rPr>
              <w:t>岗位/科室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b/>
                <w:bCs/>
                <w:kern w:val="0"/>
                <w:sz w:val="27"/>
              </w:rPr>
              <w:t>需求</w:t>
            </w: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br/>
            </w:r>
            <w:r w:rsidRPr="000664AD">
              <w:rPr>
                <w:rFonts w:ascii="宋体" w:eastAsia="宋体" w:hAnsi="宋体" w:cs="宋体"/>
                <w:b/>
                <w:bCs/>
                <w:kern w:val="0"/>
                <w:sz w:val="27"/>
              </w:rPr>
              <w:t>数量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b/>
                <w:bCs/>
                <w:kern w:val="0"/>
                <w:sz w:val="27"/>
              </w:rPr>
              <w:t>招聘专业及要求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1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呼吸内科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2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要求呼吸内科学专业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2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消化内科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2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要求消化内科学专业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3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内分泌科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1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要求内分泌学专业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4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血液内科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2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要求血液学专业，有一定科研能力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5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风湿免疫科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1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要求风湿免疫专业，有一定科研能力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6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心内科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5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要求心血管内科专业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7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肾内科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2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要求肾脏病、血液净化专业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8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神经内科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5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要求神经内科专业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9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肝胆外科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2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要求肝胆外科专业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10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乳甲外科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2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要求乳腺甲状腺外科专业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11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胃肠外科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2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要求胃肠外科学专业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12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血管外科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2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要求血管外科学专业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13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脊柱外科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2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要求骨外科学专业-脊柱方向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14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骨关节外科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2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要求骨外科学专业-骨关节方向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15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手足外科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1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要求骨外科学专业-手足外科方向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16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创伤外科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2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要求骨外科学专业-创伤方向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17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泌尿外科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2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要求泌尿外科学专业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18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小儿外科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2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要求小儿外科学专业，有一定科研能力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19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神经外科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3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要求神经外科学专业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lastRenderedPageBreak/>
              <w:t>20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心脏外科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2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要求心脏外科学专业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21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胸外科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2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要求胸外科学专业，有较强科研能力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22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烧伤整形外科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1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要求烧伤整形外科学专业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23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肛肠外科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1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要求肛肠外科学专业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24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妇科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3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要求妇产科学—妇科专业方向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25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产科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3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要求妇产科学—产科学专业方向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26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儿科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5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要求儿科学专业，中医儿科专业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27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眼科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2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要求眼科学专业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28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耳鼻咽喉头颈外科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2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要求耳鼻咽喉头颈外科学专业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29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口腔科病房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2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要求口腔颌面外科学专业生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30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口腔科门诊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2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要求口腔医学口内、修复、正畸、种植专业方向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31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急诊内科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3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要求急诊医学、重症医学、心血管内科、神经内科、呼吸内科学专业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32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重症医学科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5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要求重症医学、呼吸内科、心血管内科学专业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33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全科医学科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1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要求全科医学、呼吸内科、神经内科、心血管内科学专业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34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康复医学科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2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要求康复医学专业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35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中医科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2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要求中医内科学专业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lastRenderedPageBreak/>
              <w:t>36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皮肤科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2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要求皮肤与性病学专业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37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肿瘤科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2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要求肿瘤内科学专业，有一定科研能力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38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放疗科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1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要求肿瘤学放疗专业方向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39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感染疾病科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1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要求感染性疾病学、呼吸内科学、消化内科学专业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40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生殖医学科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2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要求生殖医学、组织胚胎学、泌尿外科学专业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41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麻醉科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4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要求麻醉学专业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42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疼痛科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1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要求麻醉学、疼痛学专业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43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营养科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1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要求临床营养医学专业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44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输血科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1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要求临床医学、医学检验学专业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45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检验科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2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要求临床检验学专业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46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血液实验室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1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要求血液学、干细胞学相关专业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47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病理科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2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要求病理学相关专业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48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影像科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5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要求影像医学与核医学专业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49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介入放射科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1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要求影像医学与核医学专业、介入放射学相关专业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50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超声科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2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要求超声诊断医学专业方向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51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核医学科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1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要求要求影像医学与核医学专业，PET/CT影像诊断方向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52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心电图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1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要求心血管内科学、心电图专业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lastRenderedPageBreak/>
              <w:t>53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药学部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1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要求临床药学专业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54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护理学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1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要求护理学专业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55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信息管理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1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要求软件开发与维护、数据库管理专业方向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56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职能部门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2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要求社会医学与卫生事业管理、流行病与卫生统计学专业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57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科研岗位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3</w:t>
            </w:r>
          </w:p>
        </w:tc>
        <w:tc>
          <w:tcPr>
            <w:tcW w:w="6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kern w:val="0"/>
                <w:sz w:val="27"/>
                <w:szCs w:val="27"/>
              </w:rPr>
              <w:t>要求医学相关专业，具有较强科研能力</w:t>
            </w:r>
          </w:p>
        </w:tc>
      </w:tr>
      <w:tr w:rsidR="000664AD" w:rsidRPr="000664AD" w:rsidTr="000664AD">
        <w:trPr>
          <w:trHeight w:val="450"/>
          <w:tblCellSpacing w:w="0" w:type="dxa"/>
          <w:jc w:val="center"/>
        </w:trPr>
        <w:tc>
          <w:tcPr>
            <w:tcW w:w="26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b/>
                <w:bCs/>
                <w:kern w:val="0"/>
                <w:sz w:val="27"/>
              </w:rPr>
              <w:t>合计</w:t>
            </w:r>
          </w:p>
        </w:tc>
        <w:tc>
          <w:tcPr>
            <w:tcW w:w="69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64AD" w:rsidRPr="000664AD" w:rsidRDefault="000664AD" w:rsidP="000664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64AD">
              <w:rPr>
                <w:rFonts w:ascii="宋体" w:eastAsia="宋体" w:hAnsi="宋体" w:cs="宋体"/>
                <w:b/>
                <w:bCs/>
                <w:kern w:val="0"/>
                <w:sz w:val="27"/>
              </w:rPr>
              <w:t>118人</w:t>
            </w:r>
          </w:p>
        </w:tc>
      </w:tr>
    </w:tbl>
    <w:p w:rsidR="00E43459" w:rsidRDefault="00E43459"/>
    <w:sectPr w:rsidR="00E43459" w:rsidSect="00E434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4A39" w:rsidRDefault="00D84A39" w:rsidP="000664AD">
      <w:r>
        <w:separator/>
      </w:r>
    </w:p>
  </w:endnote>
  <w:endnote w:type="continuationSeparator" w:id="0">
    <w:p w:rsidR="00D84A39" w:rsidRDefault="00D84A39" w:rsidP="000664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4A39" w:rsidRDefault="00D84A39" w:rsidP="000664AD">
      <w:r>
        <w:separator/>
      </w:r>
    </w:p>
  </w:footnote>
  <w:footnote w:type="continuationSeparator" w:id="0">
    <w:p w:rsidR="00D84A39" w:rsidRDefault="00D84A39" w:rsidP="000664A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64AD"/>
    <w:rsid w:val="000664AD"/>
    <w:rsid w:val="00D84A39"/>
    <w:rsid w:val="00E434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34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664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664A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664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664AD"/>
    <w:rPr>
      <w:sz w:val="18"/>
      <w:szCs w:val="18"/>
    </w:rPr>
  </w:style>
  <w:style w:type="character" w:styleId="a5">
    <w:name w:val="Strong"/>
    <w:basedOn w:val="a0"/>
    <w:uiPriority w:val="22"/>
    <w:qFormat/>
    <w:rsid w:val="000664A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416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218</Words>
  <Characters>1246</Characters>
  <Application>Microsoft Office Word</Application>
  <DocSecurity>0</DocSecurity>
  <Lines>10</Lines>
  <Paragraphs>2</Paragraphs>
  <ScaleCrop>false</ScaleCrop>
  <Company/>
  <LinksUpToDate>false</LinksUpToDate>
  <CharactersWithSpaces>1462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2018-11-17T03:52:00Z</dcterms:created>
  <dcterms:modified xsi:type="dcterms:W3CDTF">2018-11-17T03:52:00Z</dcterms:modified>
</cp:coreProperties>
</file>