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黑体" w:cs="Times New Roman"/>
          <w:b/>
          <w:sz w:val="28"/>
        </w:rPr>
      </w:pPr>
      <w:bookmarkStart w:id="0" w:name="_GoBack"/>
      <w:r>
        <w:rPr>
          <w:rFonts w:hint="eastAsia" w:ascii="Times New Roman" w:hAnsi="Times New Roman" w:eastAsia="黑体" w:cs="Times New Roman"/>
          <w:b/>
          <w:sz w:val="28"/>
        </w:rPr>
        <w:t>第六届北京地区妇科肿瘤学术年会</w:t>
      </w:r>
    </w:p>
    <w:bookmarkEnd w:id="0"/>
    <w:p>
      <w:pPr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hint="eastAsia" w:ascii="Times New Roman" w:hAnsi="Times New Roman" w:eastAsia="黑体" w:cs="Times New Roman"/>
          <w:b/>
          <w:sz w:val="28"/>
        </w:rPr>
        <w:t>首届国际滋养细胞肿瘤学会（I</w:t>
      </w:r>
      <w:r>
        <w:rPr>
          <w:rFonts w:ascii="Times New Roman" w:hAnsi="Times New Roman" w:eastAsia="黑体" w:cs="Times New Roman"/>
          <w:b/>
          <w:sz w:val="28"/>
        </w:rPr>
        <w:t>SSTD</w:t>
      </w:r>
      <w:r>
        <w:rPr>
          <w:rFonts w:hint="eastAsia" w:ascii="Times New Roman" w:hAnsi="Times New Roman" w:eastAsia="黑体" w:cs="Times New Roman"/>
          <w:b/>
          <w:sz w:val="28"/>
        </w:rPr>
        <w:t>）区域教育会议</w:t>
      </w:r>
    </w:p>
    <w:p>
      <w:pPr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hint="eastAsia" w:ascii="Times New Roman" w:hAnsi="Times New Roman" w:eastAsia="黑体" w:cs="Times New Roman"/>
          <w:b/>
          <w:sz w:val="28"/>
        </w:rPr>
        <w:t>第五届宋鸿钊滋养细胞肿瘤论坛</w:t>
      </w:r>
    </w:p>
    <w:p>
      <w:pPr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hint="eastAsia" w:ascii="Times New Roman" w:hAnsi="Times New Roman" w:eastAsia="黑体" w:cs="Times New Roman"/>
          <w:b/>
          <w:sz w:val="28"/>
        </w:rPr>
        <w:t>大会日程</w:t>
      </w:r>
    </w:p>
    <w:p>
      <w:pPr>
        <w:jc w:val="center"/>
        <w:rPr>
          <w:rFonts w:ascii="Times New Roman" w:hAnsi="Times New Roman" w:eastAsia="黑体" w:cs="Times New Roman"/>
          <w:sz w:val="28"/>
        </w:rPr>
      </w:pPr>
    </w:p>
    <w:p>
      <w:pPr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ascii="Times New Roman" w:hAnsi="Times New Roman" w:eastAsia="黑体" w:cs="Times New Roman"/>
          <w:b/>
          <w:sz w:val="28"/>
        </w:rPr>
        <w:t>The 6</w:t>
      </w:r>
      <w:r>
        <w:rPr>
          <w:rFonts w:ascii="Times New Roman" w:hAnsi="Times New Roman" w:eastAsia="黑体" w:cs="Times New Roman"/>
          <w:b/>
          <w:sz w:val="28"/>
          <w:vertAlign w:val="superscript"/>
        </w:rPr>
        <w:t>th</w:t>
      </w:r>
      <w:r>
        <w:rPr>
          <w:rFonts w:ascii="Times New Roman" w:hAnsi="Times New Roman" w:eastAsia="黑体" w:cs="Times New Roman"/>
          <w:b/>
          <w:sz w:val="28"/>
        </w:rPr>
        <w:t xml:space="preserve"> Annual Academic Conference of Gynecologic Oncology in Beijing Area</w:t>
      </w:r>
    </w:p>
    <w:p>
      <w:pPr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ascii="Times New Roman" w:hAnsi="Times New Roman" w:eastAsia="黑体" w:cs="Times New Roman"/>
          <w:b/>
          <w:sz w:val="28"/>
        </w:rPr>
        <w:t>The 1</w:t>
      </w:r>
      <w:r>
        <w:rPr>
          <w:rFonts w:ascii="Times New Roman" w:hAnsi="Times New Roman" w:eastAsia="黑体" w:cs="Times New Roman"/>
          <w:b/>
          <w:sz w:val="28"/>
          <w:vertAlign w:val="superscript"/>
        </w:rPr>
        <w:t>st</w:t>
      </w:r>
      <w:r>
        <w:rPr>
          <w:rFonts w:ascii="Times New Roman" w:hAnsi="Times New Roman" w:eastAsia="黑体" w:cs="Times New Roman"/>
          <w:b/>
          <w:sz w:val="28"/>
        </w:rPr>
        <w:t xml:space="preserve"> Regional Educational Meeting of International Society for the Study of Trophoblastic Diseases (ISSTD)</w:t>
      </w:r>
    </w:p>
    <w:p>
      <w:pPr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ascii="Times New Roman" w:hAnsi="Times New Roman" w:eastAsia="黑体" w:cs="Times New Roman"/>
          <w:b/>
          <w:sz w:val="28"/>
        </w:rPr>
        <w:t>The 5</w:t>
      </w:r>
      <w:r>
        <w:rPr>
          <w:rFonts w:ascii="Times New Roman" w:hAnsi="Times New Roman" w:eastAsia="黑体" w:cs="Times New Roman"/>
          <w:b/>
          <w:sz w:val="28"/>
          <w:vertAlign w:val="superscript"/>
        </w:rPr>
        <w:t>th</w:t>
      </w:r>
      <w:r>
        <w:rPr>
          <w:rFonts w:ascii="Times New Roman" w:hAnsi="Times New Roman" w:eastAsia="黑体" w:cs="Times New Roman"/>
          <w:b/>
          <w:sz w:val="28"/>
        </w:rPr>
        <w:t xml:space="preserve"> Song Hongzhao Forum on Trophoblastic Neoplasm</w:t>
      </w:r>
      <w:r>
        <w:rPr>
          <w:rFonts w:hint="eastAsia" w:ascii="Times New Roman" w:hAnsi="Times New Roman" w:eastAsia="黑体" w:cs="Times New Roman"/>
          <w:b/>
          <w:sz w:val="28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b/>
          <w:sz w:val="28"/>
        </w:rPr>
        <w:t>A</w:t>
      </w:r>
      <w:r>
        <w:rPr>
          <w:rFonts w:ascii="Times New Roman" w:hAnsi="Times New Roman" w:eastAsia="黑体" w:cs="Times New Roman"/>
          <w:b/>
          <w:sz w:val="28"/>
        </w:rPr>
        <w:t>genda</w:t>
      </w:r>
    </w:p>
    <w:tbl>
      <w:tblPr>
        <w:tblStyle w:val="5"/>
        <w:tblpPr w:leftFromText="180" w:rightFromText="180" w:vertAnchor="text" w:horzAnchor="page" w:tblpXSpec="center" w:tblpY="607"/>
        <w:tblOverlap w:val="never"/>
        <w:tblW w:w="98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4142"/>
        <w:gridCol w:w="1224"/>
        <w:gridCol w:w="1627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70" w:type="dxa"/>
            <w:gridSpan w:val="5"/>
            <w:shd w:val="clear" w:color="auto" w:fill="0070C0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2018年</w:t>
            </w: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1</w:t>
            </w:r>
            <w:r>
              <w:rPr>
                <w:rFonts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月1</w:t>
            </w:r>
            <w:r>
              <w:rPr>
                <w:rFonts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 xml:space="preserve">日  星期六 </w:t>
            </w:r>
            <w:r>
              <w:rPr>
                <w:rFonts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地点：</w:t>
            </w: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:lang w:eastAsia="zh-CN"/>
                <w14:textFill>
                  <w14:solidFill>
                    <w14:schemeClr w14:val="bg1"/>
                  </w14:solidFill>
                </w14:textFill>
              </w:rPr>
              <w:t>北京丽晶酒店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</w:p>
        </w:tc>
        <w:tc>
          <w:tcPr>
            <w:tcW w:w="414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题目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讲者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讲者单位</w:t>
            </w:r>
          </w:p>
        </w:tc>
        <w:tc>
          <w:tcPr>
            <w:tcW w:w="161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0</w:t>
            </w:r>
            <w:r>
              <w:rPr>
                <w:rFonts w:ascii="Times New Roman" w:hAnsi="Times New Roman" w:eastAsia="黑体" w:cs="Times New Roman"/>
              </w:rPr>
              <w:t>8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ascii="Times New Roman" w:hAnsi="Times New Roman" w:eastAsia="黑体" w:cs="Times New Roman"/>
              </w:rPr>
              <w:t>30</w:t>
            </w:r>
            <w:r>
              <w:rPr>
                <w:rFonts w:hint="eastAsia" w:ascii="Times New Roman" w:hAnsi="Times New Roman" w:eastAsia="黑体" w:cs="Times New Roman"/>
              </w:rPr>
              <w:t>-</w:t>
            </w: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45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开幕式</w:t>
            </w:r>
          </w:p>
          <w:p>
            <w:pPr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Opening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</w:p>
        </w:tc>
        <w:tc>
          <w:tcPr>
            <w:tcW w:w="161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赵峻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Zhao Jun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45</w:t>
            </w:r>
            <w:r>
              <w:rPr>
                <w:rFonts w:hint="eastAsia" w:ascii="Times New Roman" w:hAnsi="Times New Roman" w:eastAsia="黑体" w:cs="Times New Roman"/>
              </w:rPr>
              <w:t>-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09:15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  <w:t>妇产科临床诊治的陷阱与对策</w:t>
            </w:r>
          </w:p>
          <w:p>
            <w:pPr>
              <w:rPr>
                <w:rFonts w:hint="eastAsia" w:ascii="Times New Roman" w:hAnsi="Times New Roman" w:eastAsia="黑体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  <w:t>The pitfalls and countermeasures of clinical diagnosis and treatment in gynecology and obstetrics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郎景和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L</w:t>
            </w:r>
            <w:r>
              <w:rPr>
                <w:rFonts w:ascii="Times New Roman" w:hAnsi="Times New Roman" w:eastAsia="黑体" w:cs="Times New Roman"/>
              </w:rPr>
              <w:t>ang Jinghe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北京协和医院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张国楠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Zhang Guonan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曲芃芃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Qu Pengpeng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65" w:type="dxa"/>
            <w:shd w:val="clear" w:color="auto" w:fill="B4C6E7" w:themeFill="accent1" w:themeFillTint="66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8605" w:type="dxa"/>
            <w:gridSpan w:val="4"/>
            <w:shd w:val="clear" w:color="auto" w:fill="B4C6E7" w:themeFill="accent1" w:themeFillTint="66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</w:rPr>
              <w:t>专题报告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</w:rPr>
              <w:t>I</w:t>
            </w:r>
            <w:r>
              <w:rPr>
                <w:rFonts w:ascii="Times New Roman" w:hAnsi="Times New Roman" w:eastAsia="黑体" w:cs="Times New Roman"/>
                <w:sz w:val="24"/>
              </w:rPr>
              <w:t>nvited Lecture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09:15</w:t>
            </w:r>
            <w:r>
              <w:rPr>
                <w:rFonts w:ascii="Times New Roman" w:hAnsi="Times New Roman" w:eastAsia="黑体" w:cs="Times New Roman"/>
              </w:rPr>
              <w:t>-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09:45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免疫治疗在G</w:t>
            </w:r>
            <w:r>
              <w:rPr>
                <w:rFonts w:ascii="Times New Roman" w:hAnsi="Times New Roman" w:eastAsia="黑体" w:cs="Times New Roman"/>
              </w:rPr>
              <w:t>TN</w:t>
            </w:r>
            <w:r>
              <w:rPr>
                <w:rFonts w:hint="eastAsia" w:ascii="Times New Roman" w:hAnsi="Times New Roman" w:eastAsia="黑体" w:cs="Times New Roman"/>
              </w:rPr>
              <w:t>中的新作用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An emerging role for immunotherapy in GTN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Seckl Michael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Charing Cross Hospital Campus of Imperial College London</w:t>
            </w:r>
          </w:p>
        </w:tc>
        <w:tc>
          <w:tcPr>
            <w:tcW w:w="161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郭红燕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Guo Hongyan</w:t>
            </w:r>
          </w:p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彭澎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Peng Peng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09:45</w:t>
            </w:r>
            <w:r>
              <w:rPr>
                <w:rFonts w:ascii="Times New Roman" w:hAnsi="Times New Roman" w:eastAsia="黑体" w:cs="Times New Roman"/>
              </w:rPr>
              <w:t>-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10:15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中等风险疾病的可选治疗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Review of management options for “intermediate risk” disease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低危疾病G</w:t>
            </w:r>
            <w:r>
              <w:rPr>
                <w:rFonts w:ascii="Times New Roman" w:hAnsi="Times New Roman" w:eastAsia="黑体" w:cs="Times New Roman"/>
              </w:rPr>
              <w:t>OG</w:t>
            </w:r>
            <w:r>
              <w:rPr>
                <w:rFonts w:hint="eastAsia" w:ascii="Times New Roman" w:hAnsi="Times New Roman" w:eastAsia="黑体" w:cs="Times New Roman"/>
              </w:rPr>
              <w:t>试验中常见的分期错误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C</w:t>
            </w:r>
            <w:r>
              <w:rPr>
                <w:rFonts w:ascii="Times New Roman" w:hAnsi="Times New Roman" w:eastAsia="黑体" w:cs="Times New Roman"/>
              </w:rPr>
              <w:t>ommon staging errors from the GOG trials in low risk disease.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Osborne Ray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Odette Cancer Centre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10:15</w:t>
            </w:r>
            <w:r>
              <w:rPr>
                <w:rFonts w:ascii="Times New Roman" w:hAnsi="Times New Roman" w:eastAsia="黑体" w:cs="Times New Roman"/>
              </w:rPr>
              <w:t>-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10:45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I</w:t>
            </w:r>
            <w:r>
              <w:rPr>
                <w:rFonts w:ascii="Times New Roman" w:hAnsi="Times New Roman" w:eastAsia="黑体" w:cs="Times New Roman"/>
              </w:rPr>
              <w:t>SSTD PSTT/ETT</w:t>
            </w:r>
            <w:r>
              <w:rPr>
                <w:rFonts w:hint="eastAsia" w:ascii="Times New Roman" w:hAnsi="Times New Roman" w:eastAsia="黑体" w:cs="Times New Roman"/>
              </w:rPr>
              <w:t>数据库在近期大型全国性研究中的作用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ISSTD PSTT/ETT database in the context of other recent large national studies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Barry Hancock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University of Sheffield</w:t>
            </w:r>
          </w:p>
        </w:tc>
        <w:tc>
          <w:tcPr>
            <w:tcW w:w="161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冯力民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Feng Limin</w:t>
            </w:r>
          </w:p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叶明侠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Ye Mingxia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10:45</w:t>
            </w:r>
            <w:r>
              <w:rPr>
                <w:rFonts w:ascii="Times New Roman" w:hAnsi="Times New Roman" w:eastAsia="黑体" w:cs="Times New Roman"/>
              </w:rPr>
              <w:t>-1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15</w:t>
            </w:r>
          </w:p>
        </w:tc>
        <w:tc>
          <w:tcPr>
            <w:tcW w:w="4142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高危GTN的治疗</w:t>
            </w:r>
          </w:p>
          <w:p>
            <w:pPr>
              <w:jc w:val="left"/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Management of high risk GTN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Neil Horowitz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New England Trophoblastic Disease Center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黑体" w:cs="Times New Roman"/>
              </w:rPr>
              <w:t>-1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35</w:t>
            </w:r>
          </w:p>
        </w:tc>
        <w:tc>
          <w:tcPr>
            <w:tcW w:w="4142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白蛋白结合紫杉醇在妇科肿瘤中的应用</w:t>
            </w:r>
          </w:p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Application of albumin binding paclitaxel in gynecologic tumors</w:t>
            </w:r>
          </w:p>
        </w:tc>
        <w:tc>
          <w:tcPr>
            <w:tcW w:w="1224" w:type="dxa"/>
            <w:shd w:val="clear" w:color="auto" w:fill="F7CAAC" w:themeFill="accent2" w:themeFillTint="66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李小平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Li Xiaoping</w:t>
            </w:r>
          </w:p>
        </w:tc>
        <w:tc>
          <w:tcPr>
            <w:tcW w:w="1627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北京大学人民医院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Peking University People</w:t>
            </w: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s Hospital</w:t>
            </w:r>
          </w:p>
        </w:tc>
        <w:tc>
          <w:tcPr>
            <w:tcW w:w="161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向阳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</w:rPr>
              <w:t>Xiang Yang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35</w:t>
            </w:r>
            <w:r>
              <w:rPr>
                <w:rFonts w:hint="eastAsia" w:ascii="Times New Roman" w:hAnsi="Times New Roman" w:eastAsia="黑体" w:cs="Times New Roman"/>
              </w:rPr>
              <w:t>-1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55</w:t>
            </w:r>
          </w:p>
        </w:tc>
        <w:tc>
          <w:tcPr>
            <w:tcW w:w="4142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4K巨屏时代：4K腹腔镜在妇科肿瘤手术中的应用</w:t>
            </w:r>
          </w:p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 xml:space="preserve">4K giant screen era: The Application of 4K Laparoscopy in Gynecological tumor surgery </w:t>
            </w:r>
          </w:p>
        </w:tc>
        <w:tc>
          <w:tcPr>
            <w:tcW w:w="1224" w:type="dxa"/>
            <w:shd w:val="clear" w:color="auto" w:fill="F7CAAC" w:themeFill="accent2" w:themeFillTint="66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向阳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</w:rPr>
              <w:t>Xiang Yang</w:t>
            </w:r>
          </w:p>
        </w:tc>
        <w:tc>
          <w:tcPr>
            <w:tcW w:w="1627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北京协和医院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郭红燕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Guo Hongyan</w:t>
            </w:r>
          </w:p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闫萍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Yan Ping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8" w:type="dxa"/>
            <w:gridSpan w:val="4"/>
            <w:shd w:val="clear" w:color="auto" w:fill="F7CAAC" w:themeFill="accent2" w:themeFillTint="66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</w:rPr>
              <w:t>学科发展与管理论坛</w:t>
            </w: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Times New Roman" w:hAnsi="Times New Roman" w:eastAsia="黑体" w:cs="Times New Roman"/>
              </w:rPr>
              <w:t>Forum on Discipline Development and Management</w:t>
            </w:r>
          </w:p>
        </w:tc>
        <w:tc>
          <w:tcPr>
            <w:tcW w:w="1612" w:type="dxa"/>
            <w:vMerge w:val="restart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Arial" w:hAnsi="Arial" w:eastAsia="宋体" w:cs="Arial"/>
                <w:lang w:eastAsia="zh-CN"/>
              </w:rPr>
            </w:pPr>
            <w:r>
              <w:rPr>
                <w:rFonts w:hint="eastAsia" w:ascii="Arial" w:hAnsi="Arial" w:eastAsia="宋体" w:cs="Arial"/>
                <w:lang w:eastAsia="zh-CN"/>
              </w:rPr>
              <w:t>向阳</w:t>
            </w:r>
          </w:p>
          <w:p>
            <w:pPr>
              <w:rPr>
                <w:rFonts w:hint="eastAsia" w:ascii="Arial" w:hAnsi="Arial" w:eastAsia="宋体" w:cs="Arial"/>
                <w:lang w:val="en-US" w:eastAsia="zh-CN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Xiang Yang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12:00-12:05</w:t>
            </w:r>
          </w:p>
        </w:tc>
        <w:tc>
          <w:tcPr>
            <w:tcW w:w="6993" w:type="dxa"/>
            <w:gridSpan w:val="3"/>
            <w:shd w:val="clear" w:color="auto" w:fill="F7CAAC" w:themeFill="accent2" w:themeFillTint="66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嘉宾致辞：宋文杰</w:t>
            </w:r>
          </w:p>
        </w:tc>
        <w:tc>
          <w:tcPr>
            <w:tcW w:w="1612" w:type="dxa"/>
            <w:vMerge w:val="continue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ascii="Times New Roman" w:hAnsi="Times New Roman" w:eastAsia="黑体" w:cs="Times New Roman"/>
              </w:rPr>
              <w:t>2: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05</w:t>
            </w:r>
            <w:r>
              <w:rPr>
                <w:rFonts w:ascii="Times New Roman" w:hAnsi="Times New Roman" w:eastAsia="黑体" w:cs="Times New Roman"/>
              </w:rPr>
              <w:t>-13: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6993" w:type="dxa"/>
            <w:gridSpan w:val="3"/>
            <w:shd w:val="clear" w:color="auto" w:fill="F7CAAC" w:themeFill="accent2" w:themeFillTint="66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专家研讨：向阳、黄向华、姚吉龙、孙志刚</w:t>
            </w:r>
          </w:p>
        </w:tc>
        <w:tc>
          <w:tcPr>
            <w:tcW w:w="1612" w:type="dxa"/>
            <w:vMerge w:val="continue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65" w:type="dxa"/>
            <w:shd w:val="clear" w:color="auto" w:fill="B4C6E7" w:themeFill="accent1" w:themeFillTint="66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8605" w:type="dxa"/>
            <w:gridSpan w:val="4"/>
            <w:shd w:val="clear" w:color="auto" w:fill="B4C6E7" w:themeFill="accent1" w:themeFillTint="66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</w:rPr>
              <w:t>专题报告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</w:rPr>
              <w:t>I</w:t>
            </w:r>
            <w:r>
              <w:rPr>
                <w:rFonts w:ascii="Times New Roman" w:hAnsi="Times New Roman" w:eastAsia="黑体" w:cs="Times New Roman"/>
                <w:sz w:val="24"/>
              </w:rPr>
              <w:t>nvited Lecture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13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</w:t>
            </w: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</w:rPr>
              <w:t>-</w:t>
            </w:r>
            <w:r>
              <w:rPr>
                <w:rFonts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3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葡萄胎妊娠的诊治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Diagnosis and Management of Molar pregnancy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Sekharan PK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Calicut Medical College</w:t>
            </w:r>
          </w:p>
        </w:tc>
        <w:tc>
          <w:tcPr>
            <w:tcW w:w="161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高雨农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Gao Yunong</w:t>
            </w:r>
          </w:p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赵丽君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Zhao Lijun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3</w:t>
            </w: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</w:rPr>
              <w:t>-</w:t>
            </w:r>
            <w:r>
              <w:rPr>
                <w:rFonts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菲律宾的葡萄胎及其并发症以及G</w:t>
            </w:r>
            <w:r>
              <w:rPr>
                <w:rFonts w:ascii="Times New Roman" w:hAnsi="Times New Roman" w:eastAsia="黑体" w:cs="Times New Roman"/>
              </w:rPr>
              <w:t>TN</w:t>
            </w:r>
            <w:r>
              <w:rPr>
                <w:rFonts w:hint="eastAsia" w:ascii="Times New Roman" w:hAnsi="Times New Roman" w:eastAsia="黑体" w:cs="Times New Roman"/>
              </w:rPr>
              <w:t>的治疗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Hydatidiform mole and its complications or manag</w:t>
            </w:r>
            <w:r>
              <w:rPr>
                <w:rFonts w:hint="eastAsia" w:ascii="Times New Roman" w:hAnsi="Times New Roman" w:eastAsia="黑体" w:cs="Times New Roman"/>
              </w:rPr>
              <w:t>em</w:t>
            </w:r>
            <w:r>
              <w:rPr>
                <w:rFonts w:ascii="Times New Roman" w:hAnsi="Times New Roman" w:eastAsia="黑体" w:cs="Times New Roman"/>
              </w:rPr>
              <w:t>ent of GTN in the Philippines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Faye Cagayan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UP College of Medicine</w:t>
            </w:r>
          </w:p>
          <w:p>
            <w:pPr>
              <w:rPr>
                <w:rFonts w:ascii="Times New Roman" w:hAnsi="Times New Roman" w:eastAsia="黑体" w:cs="Times New Roman"/>
              </w:rPr>
            </w:pP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黑体" w:cs="Times New Roman"/>
              </w:rPr>
              <w:t>0-1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黑体" w:cs="Times New Roman"/>
              </w:rPr>
              <w:t>0</w:t>
            </w:r>
          </w:p>
        </w:tc>
        <w:tc>
          <w:tcPr>
            <w:tcW w:w="414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 xml:space="preserve"> 聚乙二醇化脂质体阿霉素在卵巢癌化疗中的地位</w:t>
            </w:r>
          </w:p>
        </w:tc>
        <w:tc>
          <w:tcPr>
            <w:tcW w:w="1224" w:type="dxa"/>
            <w:shd w:val="clear" w:color="auto" w:fill="F7CAAC" w:themeFill="accent2" w:themeFillTint="66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  <w:t>郭红燕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  <w:t>Guo Hongyan</w:t>
            </w:r>
          </w:p>
        </w:tc>
        <w:tc>
          <w:tcPr>
            <w:tcW w:w="1627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北京大学第三医院</w:t>
            </w:r>
          </w:p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Peking University Third Hospital</w:t>
            </w:r>
          </w:p>
        </w:tc>
        <w:tc>
          <w:tcPr>
            <w:tcW w:w="161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向阳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Xiang Yang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1265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14:20-14:40</w:t>
            </w:r>
          </w:p>
        </w:tc>
        <w:tc>
          <w:tcPr>
            <w:tcW w:w="414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  <w:t>HPV感染及宫颈病变的免疫</w:t>
            </w:r>
            <w:r>
              <w:rPr>
                <w:rFonts w:hint="eastAsia" w:ascii="Times New Roman" w:hAnsi="Times New Roman" w:eastAsia="黑体" w:cs="Times New Roman"/>
                <w:highlight w:val="none"/>
                <w:shd w:val="clear"/>
                <w:lang w:val="en-US" w:eastAsia="zh-CN"/>
              </w:rPr>
              <w:t>治疗</w:t>
            </w:r>
          </w:p>
        </w:tc>
        <w:tc>
          <w:tcPr>
            <w:tcW w:w="1224" w:type="dxa"/>
            <w:shd w:val="clear" w:color="auto" w:fill="F7CAAC" w:themeFill="accent2" w:themeFillTint="66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  <w:t>向  阳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  <w:t>Xiang Yang</w:t>
            </w:r>
          </w:p>
        </w:tc>
        <w:tc>
          <w:tcPr>
            <w:tcW w:w="1627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吴玉梅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Wu Yumei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ascii="Times New Roman" w:hAnsi="Times New Roman" w:eastAsia="黑体" w:cs="Times New Roman"/>
              </w:rPr>
              <w:t>4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</w:t>
            </w: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</w:rPr>
              <w:t>-</w:t>
            </w:r>
            <w:r>
              <w:rPr>
                <w:rFonts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5</w:t>
            </w:r>
            <w:r>
              <w:rPr>
                <w:rFonts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G</w:t>
            </w:r>
            <w:r>
              <w:rPr>
                <w:rFonts w:ascii="Times New Roman" w:hAnsi="Times New Roman" w:eastAsia="黑体" w:cs="Times New Roman"/>
              </w:rPr>
              <w:t>TN</w:t>
            </w:r>
            <w:r>
              <w:rPr>
                <w:rFonts w:hint="eastAsia" w:ascii="Times New Roman" w:hAnsi="Times New Roman" w:eastAsia="黑体" w:cs="Times New Roman"/>
              </w:rPr>
              <w:t>临床分期及预后评分系统的发展及现状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D</w:t>
            </w:r>
            <w:r>
              <w:rPr>
                <w:rFonts w:ascii="Times New Roman" w:hAnsi="Times New Roman" w:eastAsia="黑体" w:cs="Times New Roman"/>
              </w:rPr>
              <w:t>evelopment and current situation of clinical staging and prognostic scoring system of GTN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谢幸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X</w:t>
            </w:r>
            <w:r>
              <w:rPr>
                <w:rFonts w:ascii="Times New Roman" w:hAnsi="Times New Roman" w:eastAsia="黑体" w:cs="Times New Roman"/>
              </w:rPr>
              <w:t>ie Xing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浙江大学医学院附属妇产科医院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Women</w:t>
            </w: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s Hospital School of Medicine Zhejinag University</w:t>
            </w:r>
          </w:p>
        </w:tc>
        <w:tc>
          <w:tcPr>
            <w:tcW w:w="161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朱丽蓉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Zhu Lirong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张毅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Zhang Yi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5</w:t>
            </w:r>
            <w:r>
              <w:rPr>
                <w:rFonts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</w:t>
            </w: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-</w:t>
            </w:r>
            <w:r>
              <w:rPr>
                <w:rFonts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5</w:t>
            </w:r>
            <w:r>
              <w:rPr>
                <w:rFonts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超高危G</w:t>
            </w:r>
            <w:r>
              <w:rPr>
                <w:rFonts w:ascii="Times New Roman" w:hAnsi="Times New Roman" w:eastAsia="黑体" w:cs="Times New Roman"/>
              </w:rPr>
              <w:t>TN MDT</w:t>
            </w:r>
            <w:r>
              <w:rPr>
                <w:rFonts w:hint="eastAsia" w:ascii="Times New Roman" w:hAnsi="Times New Roman" w:eastAsia="黑体" w:cs="Times New Roman"/>
              </w:rPr>
              <w:t>诊治经验分享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Diagnosis and management of ultra-high risk GTN with multi-disciplinary team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鹿欣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L</w:t>
            </w:r>
            <w:r>
              <w:rPr>
                <w:rFonts w:ascii="Times New Roman" w:hAnsi="Times New Roman" w:eastAsia="黑体" w:cs="Times New Roman"/>
              </w:rPr>
              <w:t>u Xin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复旦大学附属妇产科医院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Obstetrics and Gynecology Hospital of Fudan University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ascii="Times New Roman" w:hAnsi="Times New Roman" w:eastAsia="黑体" w:cs="Times New Roman"/>
              </w:rPr>
              <w:t>5: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黑体" w:cs="Times New Roman"/>
              </w:rPr>
              <w:t>0-15: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  <w:t>葡萄胎集中化管理临床意义的探讨：中国地区医院4年的临床经验</w:t>
            </w:r>
          </w:p>
          <w:p>
            <w:pPr>
              <w:rPr>
                <w:rFonts w:ascii="Times New Roman" w:hAnsi="Times New Roman" w:eastAsia="黑体" w:cs="Times New Roman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  <w:t>Clinical significance of centralized surveillance of hydatidiform mole: four years' experience from a regional hospital in China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1"/>
                <w:szCs w:val="22"/>
                <w:highlight w:val="none"/>
                <w:lang w:val="en-US" w:eastAsia="zh-CN" w:bidi="ar-SA"/>
              </w:rPr>
              <w:t>焦澜舟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1"/>
                <w:szCs w:val="22"/>
                <w:highlight w:val="none"/>
                <w:lang w:val="en-US" w:eastAsia="zh-CN" w:bidi="ar-SA"/>
              </w:rPr>
              <w:t>Jiao Lanzhou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eastAsia="zh-CN"/>
              </w:rPr>
              <w:t>大连市妇幼保健院暨大连医科大学附属妇产医院</w:t>
            </w:r>
          </w:p>
          <w:p>
            <w:pPr>
              <w:rPr>
                <w:rFonts w:hint="eastAsia" w:ascii="Times New Roman" w:hAnsi="Times New Roman" w:eastAsia="黑体" w:cs="Times New Roman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eastAsia="zh-CN"/>
              </w:rPr>
              <w:t>Dalian Maternal and Child Health Care Hospital &amp; Dalian Obstetrics and Gynecology Hospital affiliated to Dalian Medical University</w:t>
            </w:r>
          </w:p>
          <w:p>
            <w:pP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</w:pPr>
          </w:p>
        </w:tc>
        <w:tc>
          <w:tcPr>
            <w:tcW w:w="161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  <w:t>赵峻</w:t>
            </w:r>
          </w:p>
          <w:p>
            <w:pP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  <w:t>Zhao Jun</w:t>
            </w:r>
          </w:p>
          <w:p>
            <w:pP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  <w:t>张坤</w:t>
            </w:r>
          </w:p>
          <w:p>
            <w:pP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  <w:t>Zhang Kun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15:40-16:00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上皮样滋养细胞肿瘤诊治进展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E</w:t>
            </w:r>
            <w:r>
              <w:rPr>
                <w:rFonts w:ascii="Times New Roman" w:hAnsi="Times New Roman" w:eastAsia="黑体" w:cs="Times New Roman"/>
              </w:rPr>
              <w:t>pithelioid trophoblastic tumor – Current opinion and update on diagnosis and management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向阳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Xiang</w:t>
            </w:r>
            <w:r>
              <w:rPr>
                <w:rFonts w:ascii="Times New Roman" w:hAnsi="Times New Roman" w:eastAsia="黑体" w:cs="Times New Roma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</w:rPr>
              <w:t>Yang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hint="eastAsia" w:ascii="Times New Roman" w:hAnsi="Times New Roman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16:00-16:20</w:t>
            </w:r>
          </w:p>
        </w:tc>
        <w:tc>
          <w:tcPr>
            <w:tcW w:w="414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复发卵巢上皮癌治疗策略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Treatment strategy for recurrent epithelial ovarian carcinoma</w:t>
            </w:r>
          </w:p>
        </w:tc>
        <w:tc>
          <w:tcPr>
            <w:tcW w:w="1224" w:type="dxa"/>
            <w:shd w:val="clear" w:color="auto" w:fill="F7CAAC" w:themeFill="accent2" w:themeFillTint="66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李宁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Li Ning</w:t>
            </w:r>
          </w:p>
        </w:tc>
        <w:tc>
          <w:tcPr>
            <w:tcW w:w="1627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医科院肿瘤医院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 xml:space="preserve">Cancer Hospital Chinese Academy of </w:t>
            </w:r>
            <w:r>
              <w:rPr>
                <w:rFonts w:hint="eastAsia" w:ascii="Times New Roman" w:hAnsi="Times New Roman" w:eastAsia="黑体" w:cs="Times New Roman"/>
                <w:highlight w:val="none"/>
                <w:lang w:eastAsia="zh-CN"/>
              </w:rPr>
              <w:t xml:space="preserve">Medical </w:t>
            </w:r>
            <w: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  <w:t>Sciences</w:t>
            </w:r>
          </w:p>
        </w:tc>
        <w:tc>
          <w:tcPr>
            <w:tcW w:w="161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FF0000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highlight w:val="none"/>
              </w:rPr>
              <w:t>1</w:t>
            </w:r>
            <w:r>
              <w:rPr>
                <w:rFonts w:hint="eastAsia" w:ascii="Times New Roman" w:hAnsi="Times New Roman" w:eastAsia="黑体" w:cs="Times New Roman"/>
                <w:color w:val="auto"/>
                <w:highlight w:val="none"/>
                <w:lang w:val="en-US" w:eastAsia="zh-CN"/>
              </w:rPr>
              <w:t>6</w:t>
            </w:r>
            <w:r>
              <w:rPr>
                <w:rFonts w:ascii="Times New Roman" w:hAnsi="Times New Roman" w:eastAsia="黑体" w:cs="Times New Roman"/>
                <w:color w:val="auto"/>
                <w:highlight w:val="none"/>
              </w:rPr>
              <w:t>:</w:t>
            </w:r>
            <w:r>
              <w:rPr>
                <w:rFonts w:hint="eastAsia" w:ascii="Times New Roman" w:hAnsi="Times New Roman" w:eastAsia="黑体" w:cs="Times New Roman"/>
                <w:color w:val="auto"/>
                <w:highlight w:val="none"/>
                <w:lang w:val="en-US" w:eastAsia="zh-CN"/>
              </w:rPr>
              <w:t>2</w:t>
            </w:r>
            <w:r>
              <w:rPr>
                <w:rFonts w:ascii="Times New Roman" w:hAnsi="Times New Roman" w:eastAsia="黑体" w:cs="Times New Roman"/>
                <w:color w:val="auto"/>
                <w:highlight w:val="none"/>
              </w:rPr>
              <w:t>0-16:</w:t>
            </w:r>
            <w:r>
              <w:rPr>
                <w:rFonts w:hint="eastAsia" w:ascii="Times New Roman" w:hAnsi="Times New Roman" w:eastAsia="黑体" w:cs="Times New Roman"/>
                <w:color w:val="auto"/>
                <w:highlight w:val="none"/>
                <w:lang w:val="en-US" w:eastAsia="zh-CN"/>
              </w:rPr>
              <w:t>4</w:t>
            </w:r>
            <w:r>
              <w:rPr>
                <w:rFonts w:ascii="Times New Roman" w:hAnsi="Times New Roman" w:eastAsia="黑体" w:cs="Times New Roman"/>
                <w:color w:val="auto"/>
                <w:highlight w:val="none"/>
              </w:rPr>
              <w:t>0</w:t>
            </w:r>
          </w:p>
        </w:tc>
        <w:tc>
          <w:tcPr>
            <w:tcW w:w="414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从Niraparib的药理药代学特点诠释其在卵巢癌的应用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Application of Niraparib in ovarian carcinoma according to its pharmacological and pharmacokinetic characteristics</w:t>
            </w:r>
          </w:p>
        </w:tc>
        <w:tc>
          <w:tcPr>
            <w:tcW w:w="1224" w:type="dxa"/>
            <w:shd w:val="clear" w:color="auto" w:fill="F7CAAC" w:themeFill="accent2" w:themeFillTint="66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杨佳欣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Yang Jiaxin</w:t>
            </w:r>
          </w:p>
        </w:tc>
        <w:tc>
          <w:tcPr>
            <w:tcW w:w="1627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shd w:val="clear" w:color="auto" w:fill="F7CAAC" w:themeFill="accent2" w:themeFillTint="66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FF0000"/>
                <w:highlight w:val="yellow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65" w:type="dxa"/>
            <w:shd w:val="clear" w:color="auto" w:fill="B4C6E7" w:themeFill="accent1" w:themeFillTint="66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8605" w:type="dxa"/>
            <w:gridSpan w:val="4"/>
            <w:shd w:val="clear" w:color="auto" w:fill="B4C6E7" w:themeFill="accent1" w:themeFillTint="66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</w:rPr>
              <w:t>临床病例讨论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Discussion on clinical cases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16:40-17:10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Case</w:t>
            </w:r>
            <w:r>
              <w:rPr>
                <w:rFonts w:ascii="Times New Roman" w:hAnsi="Times New Roman" w:eastAsia="黑体" w:cs="Times New Roman"/>
              </w:rPr>
              <w:t xml:space="preserve"> 1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张志博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Zhang Zhibo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翟建军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Zhai Jianjun</w:t>
            </w:r>
          </w:p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王志启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Wang Zhiqi</w:t>
            </w:r>
          </w:p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张颖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Zhang Ying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17:10</w:t>
            </w:r>
            <w:r>
              <w:rPr>
                <w:rFonts w:hint="eastAsia" w:ascii="Times New Roman" w:hAnsi="Times New Roman" w:eastAsia="黑体" w:cs="Times New Roman"/>
              </w:rPr>
              <w:t>-</w:t>
            </w:r>
            <w:r>
              <w:rPr>
                <w:rFonts w:ascii="Times New Roman" w:hAnsi="Times New Roman" w:eastAsia="黑体" w:cs="Times New Roman"/>
              </w:rPr>
              <w:t>17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auto"/>
              </w:rPr>
              <w:t>C</w:t>
            </w:r>
            <w:r>
              <w:rPr>
                <w:rFonts w:hint="eastAsia" w:ascii="Times New Roman" w:hAnsi="Times New Roman" w:eastAsia="黑体" w:cs="Times New Roman"/>
                <w:color w:val="auto"/>
              </w:rPr>
              <w:t>ase</w:t>
            </w:r>
            <w:r>
              <w:rPr>
                <w:rFonts w:ascii="Times New Roman" w:hAnsi="Times New Roman" w:eastAsia="黑体" w:cs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  <w:t>2</w:t>
            </w:r>
          </w:p>
          <w:p>
            <w:pPr>
              <w:rPr>
                <w:rFonts w:ascii="Times New Roman" w:hAnsi="Times New Roman" w:eastAsia="黑体" w:cs="Times New Roman"/>
                <w:color w:val="auto"/>
              </w:rPr>
            </w:pP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  <w:t>郭蕾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  <w:t>Guo Lei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  <w:t>北京天坛医院</w:t>
            </w:r>
          </w:p>
          <w:p>
            <w:pPr>
              <w:rPr>
                <w:rFonts w:ascii="Times New Roman" w:hAnsi="Times New Roman" w:eastAsia="黑体" w:cs="Times New Roman"/>
                <w:color w:val="auto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</w:rPr>
              <w:t>B</w:t>
            </w:r>
            <w:r>
              <w:rPr>
                <w:rFonts w:ascii="Times New Roman" w:hAnsi="Times New Roman" w:eastAsia="黑体" w:cs="Times New Roman"/>
                <w:color w:val="auto"/>
              </w:rPr>
              <w:t>eijing Tian Tan Hospital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highlight w:val="none"/>
                <w:lang w:val="en-US" w:eastAsia="zh-CN"/>
              </w:rPr>
              <w:t>17:40</w:t>
            </w:r>
            <w:r>
              <w:rPr>
                <w:rFonts w:hint="eastAsia" w:ascii="Times New Roman" w:hAnsi="Times New Roman" w:eastAsia="黑体" w:cs="Times New Roman"/>
                <w:color w:val="auto"/>
                <w:highlight w:val="none"/>
              </w:rPr>
              <w:t>-</w:t>
            </w:r>
            <w:r>
              <w:rPr>
                <w:rFonts w:ascii="Times New Roman" w:hAnsi="Times New Roman" w:eastAsia="黑体" w:cs="Times New Roman"/>
                <w:color w:val="auto"/>
                <w:highlight w:val="none"/>
              </w:rPr>
              <w:t>1</w:t>
            </w:r>
            <w:r>
              <w:rPr>
                <w:rFonts w:hint="eastAsia" w:ascii="Times New Roman" w:hAnsi="Times New Roman" w:eastAsia="黑体" w:cs="Times New Roman"/>
                <w:color w:val="auto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黑体" w:cs="Times New Roman"/>
                <w:color w:val="auto"/>
                <w:highlight w:val="none"/>
              </w:rPr>
              <w:t>:</w:t>
            </w:r>
            <w:r>
              <w:rPr>
                <w:rFonts w:hint="eastAsia" w:ascii="Times New Roman" w:hAnsi="Times New Roman" w:eastAsia="黑体" w:cs="Times New Roman"/>
                <w:color w:val="auto"/>
                <w:highlight w:val="none"/>
                <w:lang w:val="en-US" w:eastAsia="zh-CN"/>
              </w:rPr>
              <w:t>1</w:t>
            </w:r>
            <w:r>
              <w:rPr>
                <w:rFonts w:ascii="Times New Roman" w:hAnsi="Times New Roman" w:eastAsia="黑体" w:cs="Times New Roman"/>
                <w:color w:val="auto"/>
                <w:highlight w:val="none"/>
              </w:rPr>
              <w:t>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auto"/>
              </w:rPr>
              <w:t>C</w:t>
            </w:r>
            <w:r>
              <w:rPr>
                <w:rFonts w:hint="eastAsia" w:ascii="Times New Roman" w:hAnsi="Times New Roman" w:eastAsia="黑体" w:cs="Times New Roman"/>
                <w:color w:val="auto"/>
              </w:rPr>
              <w:t>ase</w:t>
            </w:r>
            <w:r>
              <w:rPr>
                <w:rFonts w:ascii="Times New Roman" w:hAnsi="Times New Roman" w:eastAsia="黑体" w:cs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  <w:t>3</w:t>
            </w:r>
          </w:p>
          <w:p>
            <w:pPr>
              <w:rPr>
                <w:rFonts w:ascii="Times New Roman" w:hAnsi="Times New Roman" w:eastAsia="黑体" w:cs="Times New Roman"/>
                <w:color w:val="auto"/>
              </w:rPr>
            </w:pP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  <w:t>李源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val="en-US" w:eastAsia="zh-CN"/>
              </w:rPr>
              <w:t xml:space="preserve">Li Yuan 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lang w:eastAsia="zh-CN"/>
              </w:rPr>
              <w:t>北京协和医院</w:t>
            </w:r>
          </w:p>
          <w:p>
            <w:pPr>
              <w:rPr>
                <w:rFonts w:hint="eastAsia" w:ascii="Times New Roman" w:hAnsi="Times New Roman" w:eastAsia="黑体" w:cs="Times New Roman"/>
                <w:color w:val="auto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</w:rPr>
              <w:t>P</w:t>
            </w:r>
            <w:r>
              <w:rPr>
                <w:rFonts w:ascii="Times New Roman" w:hAnsi="Times New Roman" w:eastAsia="黑体" w:cs="Times New Roman"/>
                <w:color w:val="auto"/>
              </w:rPr>
              <w:t>eking Union Medical College Hospital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70" w:type="dxa"/>
            <w:gridSpan w:val="5"/>
            <w:shd w:val="clear" w:color="auto" w:fill="0070C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1</w:t>
            </w:r>
            <w:r>
              <w:rPr>
                <w:rFonts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月1</w:t>
            </w:r>
            <w:r>
              <w:rPr>
                <w:rFonts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 xml:space="preserve">日  星期日 </w:t>
            </w:r>
            <w:r>
              <w:rPr>
                <w:rFonts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地点：</w:t>
            </w:r>
            <w:r>
              <w:rPr>
                <w:rFonts w:hint="eastAsia" w:ascii="Times New Roman" w:hAnsi="Times New Roman" w:eastAsia="黑体" w:cs="Times New Roman"/>
                <w:color w:val="FFFFFF" w:themeColor="background1"/>
                <w:sz w:val="24"/>
                <w:lang w:eastAsia="zh-CN"/>
                <w14:textFill>
                  <w14:solidFill>
                    <w14:schemeClr w14:val="bg1"/>
                  </w14:solidFill>
                </w14:textFill>
              </w:rPr>
              <w:t>北京丽晶酒店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65" w:type="dxa"/>
            <w:shd w:val="clear" w:color="auto" w:fill="B4C6E7" w:themeFill="accent1" w:themeFillTint="66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8605" w:type="dxa"/>
            <w:gridSpan w:val="4"/>
            <w:shd w:val="clear" w:color="auto" w:fill="B4C6E7" w:themeFill="accent1" w:themeFillTint="66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</w:rPr>
              <w:t>专题报告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</w:rPr>
              <w:t>I</w:t>
            </w:r>
            <w:r>
              <w:rPr>
                <w:rFonts w:ascii="Times New Roman" w:hAnsi="Times New Roman" w:eastAsia="黑体" w:cs="Times New Roman"/>
                <w:sz w:val="24"/>
              </w:rPr>
              <w:t>nvited Lecture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</w:rPr>
              <w:t>0</w:t>
            </w:r>
            <w:r>
              <w:rPr>
                <w:rFonts w:ascii="Times New Roman" w:hAnsi="Times New Roman" w:eastAsia="黑体" w:cs="Times New Roman"/>
              </w:rPr>
              <w:t>8:30-0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8</w:t>
            </w:r>
            <w:r>
              <w:rPr>
                <w:rFonts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55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葡萄胎诊治进展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P</w:t>
            </w:r>
            <w:r>
              <w:rPr>
                <w:rFonts w:hint="eastAsia" w:ascii="Times New Roman" w:hAnsi="Times New Roman" w:eastAsia="黑体" w:cs="Times New Roman"/>
              </w:rPr>
              <w:t>ro</w:t>
            </w:r>
            <w:r>
              <w:rPr>
                <w:rFonts w:ascii="Times New Roman" w:hAnsi="Times New Roman" w:eastAsia="黑体" w:cs="Times New Roman"/>
              </w:rPr>
              <w:t>gression of diagnosis and management of hydatidiform moles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崔竹梅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C</w:t>
            </w:r>
            <w:r>
              <w:rPr>
                <w:rFonts w:ascii="Times New Roman" w:hAnsi="Times New Roman" w:eastAsia="黑体" w:cs="Times New Roman"/>
              </w:rPr>
              <w:t>ui Zhumei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青岛大学附属医院</w:t>
            </w:r>
          </w:p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The Affiliated Hospital of Qingdao University</w:t>
            </w:r>
          </w:p>
        </w:tc>
        <w:tc>
          <w:tcPr>
            <w:tcW w:w="1612" w:type="dxa"/>
            <w:vMerge w:val="restart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郭晓青</w:t>
            </w:r>
          </w:p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Guo Xiaoqing</w:t>
            </w:r>
          </w:p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金平</w:t>
            </w:r>
          </w:p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Jin Ping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highlight w:val="none"/>
                <w:lang w:val="en-US" w:eastAsia="zh-CN"/>
              </w:rPr>
              <w:t>08:55-09:20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高危耐药性G</w:t>
            </w:r>
            <w:r>
              <w:rPr>
                <w:rFonts w:ascii="Times New Roman" w:hAnsi="Times New Roman" w:eastAsia="黑体" w:cs="Times New Roman"/>
              </w:rPr>
              <w:t>TN</w:t>
            </w:r>
            <w:r>
              <w:rPr>
                <w:rFonts w:hint="eastAsia" w:ascii="Times New Roman" w:hAnsi="Times New Roman" w:eastAsia="黑体" w:cs="Times New Roman"/>
              </w:rPr>
              <w:t>的治疗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T</w:t>
            </w:r>
            <w:r>
              <w:rPr>
                <w:rFonts w:ascii="Times New Roman" w:hAnsi="Times New Roman" w:eastAsia="黑体" w:cs="Times New Roman"/>
              </w:rPr>
              <w:t>reatment of high risk and chemotherapy resistant GTN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万希润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W</w:t>
            </w:r>
            <w:r>
              <w:rPr>
                <w:rFonts w:ascii="Times New Roman" w:hAnsi="Times New Roman" w:eastAsia="黑体" w:cs="Times New Roman"/>
              </w:rPr>
              <w:t>an Xirun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hint="eastAsia" w:ascii="Times New Roman" w:hAnsi="Times New Roman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color w:val="FF0000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highlight w:val="yellow"/>
                <w:lang w:val="en-US" w:eastAsia="zh-CN"/>
              </w:rPr>
              <w:t>09:20-09:40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FF0000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highlight w:val="yellow"/>
                <w:lang w:val="en-US" w:eastAsia="zh-CN"/>
              </w:rPr>
              <w:t>专题会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color w:val="FF0000"/>
                <w:highlight w:val="yellow"/>
                <w:lang w:eastAsia="zh-CN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FF0000"/>
                <w:highlight w:val="yellow"/>
                <w:lang w:eastAsia="zh-CN"/>
              </w:rPr>
            </w:pPr>
          </w:p>
        </w:tc>
        <w:tc>
          <w:tcPr>
            <w:tcW w:w="1612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color w:val="FF0000"/>
                <w:highlight w:val="yellow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</w:rPr>
              <w:t>9</w:t>
            </w:r>
            <w:r>
              <w:rPr>
                <w:rFonts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</w:t>
            </w:r>
            <w:r>
              <w:rPr>
                <w:rFonts w:ascii="Times New Roman" w:hAnsi="Times New Roman" w:eastAsia="黑体" w:cs="Times New Roman"/>
              </w:rPr>
              <w:t>0-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ascii="Times New Roman" w:hAnsi="Times New Roman" w:eastAsia="黑体" w:cs="Times New Roman"/>
              </w:rPr>
              <w:t>0: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05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滋养细胞肿瘤的影像学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I</w:t>
            </w:r>
            <w:r>
              <w:rPr>
                <w:rFonts w:ascii="Times New Roman" w:hAnsi="Times New Roman" w:eastAsia="黑体" w:cs="Times New Roman"/>
              </w:rPr>
              <w:t>maging of trophoblastic neoplasm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冯凤芝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F</w:t>
            </w:r>
            <w:r>
              <w:rPr>
                <w:rFonts w:hint="eastAsia" w:ascii="Times New Roman" w:hAnsi="Times New Roman" w:eastAsia="黑体" w:cs="Times New Roman"/>
              </w:rPr>
              <w:t>en</w:t>
            </w:r>
            <w:r>
              <w:rPr>
                <w:rFonts w:ascii="Times New Roman" w:hAnsi="Times New Roman" w:eastAsia="黑体" w:cs="Times New Roman"/>
              </w:rPr>
              <w:t>g Fengzhi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孟元光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Meng Yuanguang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白文佩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Bai Wenpei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10</w:t>
            </w:r>
            <w:r>
              <w:rPr>
                <w:rFonts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05</w:t>
            </w:r>
            <w:r>
              <w:rPr>
                <w:rFonts w:ascii="Times New Roman" w:hAnsi="Times New Roman" w:eastAsia="黑体" w:cs="Times New Roman"/>
              </w:rPr>
              <w:t>-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3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滋养细胞肿瘤的手术治疗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S</w:t>
            </w:r>
            <w:r>
              <w:rPr>
                <w:rFonts w:ascii="Times New Roman" w:hAnsi="Times New Roman" w:eastAsia="黑体" w:cs="Times New Roman"/>
              </w:rPr>
              <w:t>urgical treatment of trophoblastic neoplasm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任彤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R</w:t>
            </w:r>
            <w:r>
              <w:rPr>
                <w:rFonts w:ascii="Times New Roman" w:hAnsi="Times New Roman" w:eastAsia="黑体" w:cs="Times New Roman"/>
              </w:rPr>
              <w:t>en Tong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hint="eastAsia" w:ascii="Times New Roman" w:hAnsi="Times New Roman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3</w:t>
            </w: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</w:rPr>
              <w:t>-</w:t>
            </w:r>
            <w:r>
              <w:rPr>
                <w:rFonts w:ascii="Times New Roman" w:hAnsi="Times New Roman" w:eastAsia="黑体" w:cs="Times New Roman"/>
              </w:rPr>
              <w:t>10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55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G</w:t>
            </w:r>
            <w:r>
              <w:rPr>
                <w:rFonts w:ascii="Times New Roman" w:hAnsi="Times New Roman" w:eastAsia="黑体" w:cs="Times New Roman"/>
              </w:rPr>
              <w:t>TN</w:t>
            </w:r>
            <w:r>
              <w:rPr>
                <w:rFonts w:hint="eastAsia" w:ascii="Times New Roman" w:hAnsi="Times New Roman" w:eastAsia="黑体" w:cs="Times New Roman"/>
              </w:rPr>
              <w:t>化疗方案的选择与管理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C</w:t>
            </w:r>
            <w:r>
              <w:rPr>
                <w:rFonts w:ascii="Times New Roman" w:hAnsi="Times New Roman" w:eastAsia="黑体" w:cs="Times New Roman"/>
              </w:rPr>
              <w:t>hoice and management of chemotherapy regimens of GTN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杨隽钧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Y</w:t>
            </w:r>
            <w:r>
              <w:rPr>
                <w:rFonts w:ascii="Times New Roman" w:hAnsi="Times New Roman" w:eastAsia="黑体" w:cs="Times New Roman"/>
              </w:rPr>
              <w:t>ang Junjun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谭先杰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Tan Xianjie</w:t>
            </w:r>
          </w:p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米鑫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Mi Xin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55</w:t>
            </w:r>
            <w:r>
              <w:rPr>
                <w:rFonts w:hint="eastAsia" w:ascii="Times New Roman" w:hAnsi="Times New Roman" w:eastAsia="黑体" w:cs="Times New Roman"/>
              </w:rPr>
              <w:t>-</w:t>
            </w:r>
            <w:r>
              <w:rPr>
                <w:rFonts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滋养细胞疾病</w:t>
            </w:r>
            <w:r>
              <w:rPr>
                <w:rFonts w:hint="eastAsia" w:ascii="Times New Roman" w:hAnsi="Times New Roman" w:eastAsia="黑体" w:cs="Times New Roman"/>
              </w:rPr>
              <w:t>的遗传学研究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G</w:t>
            </w:r>
            <w:r>
              <w:rPr>
                <w:rFonts w:ascii="Times New Roman" w:hAnsi="Times New Roman" w:eastAsia="黑体" w:cs="Times New Roman"/>
              </w:rPr>
              <w:t xml:space="preserve">enetic research on 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trophoblastic diseases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赵峻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Zhao</w:t>
            </w:r>
            <w:r>
              <w:rPr>
                <w:rFonts w:ascii="Times New Roman" w:hAnsi="Times New Roman" w:eastAsia="黑体" w:cs="Times New Roman"/>
              </w:rPr>
              <w:t xml:space="preserve"> Jun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hint="eastAsia" w:ascii="Times New Roman" w:hAnsi="Times New Roman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黑体" w:cs="Times New Roman"/>
              </w:rPr>
              <w:t>0</w:t>
            </w:r>
            <w:r>
              <w:rPr>
                <w:rFonts w:hint="eastAsia" w:ascii="Times New Roman" w:hAnsi="Times New Roman" w:eastAsia="黑体" w:cs="Times New Roman"/>
              </w:rPr>
              <w:t>-</w:t>
            </w:r>
            <w:r>
              <w:rPr>
                <w:rFonts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45</w:t>
            </w:r>
          </w:p>
        </w:tc>
        <w:tc>
          <w:tcPr>
            <w:tcW w:w="4142" w:type="dxa"/>
            <w:vAlign w:val="center"/>
          </w:tcPr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F</w:t>
            </w:r>
            <w:r>
              <w:rPr>
                <w:rFonts w:ascii="Times New Roman" w:hAnsi="Times New Roman" w:eastAsia="黑体" w:cs="Times New Roman"/>
              </w:rPr>
              <w:t>IGO 2018 GTD</w:t>
            </w:r>
            <w:r>
              <w:rPr>
                <w:rFonts w:hint="eastAsia" w:ascii="Times New Roman" w:hAnsi="Times New Roman" w:eastAsia="黑体" w:cs="Times New Roman"/>
              </w:rPr>
              <w:t>指南更新</w:t>
            </w:r>
          </w:p>
          <w:p>
            <w:pPr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</w:rPr>
              <w:t xml:space="preserve">2018 </w:t>
            </w:r>
            <w:r>
              <w:rPr>
                <w:rFonts w:hint="eastAsia" w:ascii="Times New Roman" w:hAnsi="Times New Roman" w:eastAsia="黑体" w:cs="Times New Roman"/>
              </w:rPr>
              <w:t>U</w:t>
            </w:r>
            <w:r>
              <w:rPr>
                <w:rFonts w:ascii="Times New Roman" w:hAnsi="Times New Roman" w:eastAsia="黑体" w:cs="Times New Roman"/>
              </w:rPr>
              <w:t>pdate on FIGO GTD Guideline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向阳</w:t>
            </w:r>
          </w:p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X</w:t>
            </w:r>
            <w:r>
              <w:rPr>
                <w:rFonts w:ascii="Times New Roman" w:hAnsi="Times New Roman" w:eastAsia="黑体" w:cs="Times New Roman"/>
              </w:rPr>
              <w:t>iang Yang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北京协和医院</w:t>
            </w:r>
          </w:p>
          <w:p>
            <w:pPr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P</w:t>
            </w:r>
            <w:r>
              <w:rPr>
                <w:rFonts w:ascii="Times New Roman" w:hAnsi="Times New Roman" w:eastAsia="黑体" w:cs="Times New Roman"/>
              </w:rPr>
              <w:t>eking Union Medical College Hospital</w:t>
            </w:r>
          </w:p>
        </w:tc>
        <w:tc>
          <w:tcPr>
            <w:tcW w:w="1612" w:type="dxa"/>
            <w:vMerge w:val="continue"/>
            <w:vAlign w:val="center"/>
          </w:tcPr>
          <w:p>
            <w:pPr>
              <w:rPr>
                <w:rFonts w:hint="eastAsia" w:ascii="Times New Roman" w:hAnsi="Times New Roman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1</w:t>
            </w:r>
            <w:r>
              <w:rPr>
                <w:rFonts w:ascii="Times New Roman" w:hAnsi="Times New Roman" w:eastAsia="黑体" w:cs="Times New Roman"/>
              </w:rPr>
              <w:t>: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45</w:t>
            </w:r>
            <w:r>
              <w:rPr>
                <w:rFonts w:ascii="Times New Roman" w:hAnsi="Times New Roman" w:eastAsia="黑体" w:cs="Times New Roman"/>
              </w:rPr>
              <w:t>-1</w:t>
            </w: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2:0</w:t>
            </w:r>
            <w:r>
              <w:rPr>
                <w:rFonts w:ascii="Times New Roman" w:hAnsi="Times New Roman" w:eastAsia="黑体" w:cs="Times New Roman"/>
              </w:rPr>
              <w:t>0</w:t>
            </w:r>
          </w:p>
        </w:tc>
        <w:tc>
          <w:tcPr>
            <w:tcW w:w="6993" w:type="dxa"/>
            <w:gridSpan w:val="3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</w:rPr>
              <w:t>闭幕式</w:t>
            </w:r>
          </w:p>
        </w:tc>
        <w:tc>
          <w:tcPr>
            <w:tcW w:w="1612" w:type="dxa"/>
            <w:shd w:val="clear" w:color="auto" w:fill="F7CAAC" w:themeFill="accent2" w:themeFillTint="66"/>
            <w:vAlign w:val="center"/>
          </w:tcPr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向阳</w:t>
            </w:r>
          </w:p>
          <w:p>
            <w:pPr>
              <w:jc w:val="left"/>
              <w:rPr>
                <w:rFonts w:hint="eastAsia" w:ascii="Times New Roman" w:hAnsi="Times New Roman" w:eastAsia="黑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>Xiang Yang</w:t>
            </w:r>
          </w:p>
        </w:tc>
      </w:tr>
    </w:tbl>
    <w:p>
      <w:pPr>
        <w:jc w:val="left"/>
        <w:rPr>
          <w:rFonts w:hint="eastAsia" w:ascii="Times New Roman" w:hAnsi="Times New Roman" w:eastAsia="黑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备注：以上日程如有变动，请以当日通知为准。</w:t>
      </w:r>
    </w:p>
    <w:p>
      <w:pPr>
        <w:jc w:val="center"/>
        <w:rPr>
          <w:rFonts w:hint="eastAsia" w:ascii="Times New Roman" w:hAnsi="Times New Roman" w:eastAsia="黑体" w:cs="Times New Roman"/>
          <w:sz w:val="28"/>
          <w:lang w:eastAsia="zh-CN"/>
        </w:rPr>
      </w:pP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27F"/>
    <w:rsid w:val="000058C7"/>
    <w:rsid w:val="00026273"/>
    <w:rsid w:val="000451E2"/>
    <w:rsid w:val="00074F7C"/>
    <w:rsid w:val="0009353D"/>
    <w:rsid w:val="000C103B"/>
    <w:rsid w:val="000F0526"/>
    <w:rsid w:val="000F23F5"/>
    <w:rsid w:val="00137B2E"/>
    <w:rsid w:val="001522DA"/>
    <w:rsid w:val="001736DC"/>
    <w:rsid w:val="001800C6"/>
    <w:rsid w:val="00184C98"/>
    <w:rsid w:val="001B382B"/>
    <w:rsid w:val="001B439B"/>
    <w:rsid w:val="001C60EF"/>
    <w:rsid w:val="001F17EE"/>
    <w:rsid w:val="00221A07"/>
    <w:rsid w:val="00236AF6"/>
    <w:rsid w:val="00251922"/>
    <w:rsid w:val="00251B60"/>
    <w:rsid w:val="00274F92"/>
    <w:rsid w:val="002A3772"/>
    <w:rsid w:val="002A6B85"/>
    <w:rsid w:val="002D647D"/>
    <w:rsid w:val="002F636B"/>
    <w:rsid w:val="002F6FD7"/>
    <w:rsid w:val="00321DD6"/>
    <w:rsid w:val="0035527F"/>
    <w:rsid w:val="00360AAC"/>
    <w:rsid w:val="00382B2E"/>
    <w:rsid w:val="00395271"/>
    <w:rsid w:val="003B3AC8"/>
    <w:rsid w:val="003F2CEF"/>
    <w:rsid w:val="0040011D"/>
    <w:rsid w:val="00400A2C"/>
    <w:rsid w:val="00412038"/>
    <w:rsid w:val="00425B6E"/>
    <w:rsid w:val="00475547"/>
    <w:rsid w:val="00495826"/>
    <w:rsid w:val="0049732B"/>
    <w:rsid w:val="004B528D"/>
    <w:rsid w:val="004B53E2"/>
    <w:rsid w:val="004E0210"/>
    <w:rsid w:val="005260ED"/>
    <w:rsid w:val="005414EA"/>
    <w:rsid w:val="00551DE8"/>
    <w:rsid w:val="00581CDC"/>
    <w:rsid w:val="00595DCD"/>
    <w:rsid w:val="005E209E"/>
    <w:rsid w:val="005E3414"/>
    <w:rsid w:val="005E6936"/>
    <w:rsid w:val="005F2B75"/>
    <w:rsid w:val="00624B34"/>
    <w:rsid w:val="00634F25"/>
    <w:rsid w:val="0065314C"/>
    <w:rsid w:val="00655BED"/>
    <w:rsid w:val="00685F82"/>
    <w:rsid w:val="006962E9"/>
    <w:rsid w:val="006A4D13"/>
    <w:rsid w:val="006C5ED3"/>
    <w:rsid w:val="006D6D29"/>
    <w:rsid w:val="006E7A24"/>
    <w:rsid w:val="007307EC"/>
    <w:rsid w:val="0073734E"/>
    <w:rsid w:val="00740DEA"/>
    <w:rsid w:val="007415F2"/>
    <w:rsid w:val="00760489"/>
    <w:rsid w:val="0076563F"/>
    <w:rsid w:val="00777AB2"/>
    <w:rsid w:val="007B58EA"/>
    <w:rsid w:val="007C346C"/>
    <w:rsid w:val="007E6D0E"/>
    <w:rsid w:val="007F70B5"/>
    <w:rsid w:val="00831E4B"/>
    <w:rsid w:val="00861DE3"/>
    <w:rsid w:val="008860B9"/>
    <w:rsid w:val="008E5F95"/>
    <w:rsid w:val="00903D54"/>
    <w:rsid w:val="00911426"/>
    <w:rsid w:val="009311EC"/>
    <w:rsid w:val="00971A32"/>
    <w:rsid w:val="00974029"/>
    <w:rsid w:val="009A7B5D"/>
    <w:rsid w:val="009E1753"/>
    <w:rsid w:val="00A21997"/>
    <w:rsid w:val="00A24A79"/>
    <w:rsid w:val="00A41E4F"/>
    <w:rsid w:val="00A43A31"/>
    <w:rsid w:val="00A65ADA"/>
    <w:rsid w:val="00A817DB"/>
    <w:rsid w:val="00A90D73"/>
    <w:rsid w:val="00AA0558"/>
    <w:rsid w:val="00AA4EEE"/>
    <w:rsid w:val="00AB234D"/>
    <w:rsid w:val="00AE0AF9"/>
    <w:rsid w:val="00AE1A1D"/>
    <w:rsid w:val="00B10A93"/>
    <w:rsid w:val="00B32211"/>
    <w:rsid w:val="00B435A5"/>
    <w:rsid w:val="00B55038"/>
    <w:rsid w:val="00B618C0"/>
    <w:rsid w:val="00B748AB"/>
    <w:rsid w:val="00B773DB"/>
    <w:rsid w:val="00B92959"/>
    <w:rsid w:val="00BA52BD"/>
    <w:rsid w:val="00BA7DAD"/>
    <w:rsid w:val="00BC7489"/>
    <w:rsid w:val="00BD325D"/>
    <w:rsid w:val="00BD5EE4"/>
    <w:rsid w:val="00BF3FFD"/>
    <w:rsid w:val="00C172B0"/>
    <w:rsid w:val="00C24E85"/>
    <w:rsid w:val="00C36A45"/>
    <w:rsid w:val="00C525B0"/>
    <w:rsid w:val="00C84786"/>
    <w:rsid w:val="00C9551C"/>
    <w:rsid w:val="00D150A3"/>
    <w:rsid w:val="00D27A8F"/>
    <w:rsid w:val="00D31512"/>
    <w:rsid w:val="00D47344"/>
    <w:rsid w:val="00D55F30"/>
    <w:rsid w:val="00D60E02"/>
    <w:rsid w:val="00D64E2B"/>
    <w:rsid w:val="00D75831"/>
    <w:rsid w:val="00D87A24"/>
    <w:rsid w:val="00DA70AD"/>
    <w:rsid w:val="00DB7D00"/>
    <w:rsid w:val="00DC75AD"/>
    <w:rsid w:val="00DD03F8"/>
    <w:rsid w:val="00DF18D9"/>
    <w:rsid w:val="00E04566"/>
    <w:rsid w:val="00E60EE6"/>
    <w:rsid w:val="00E72D24"/>
    <w:rsid w:val="00E956BB"/>
    <w:rsid w:val="00EB27FA"/>
    <w:rsid w:val="00EB6E7D"/>
    <w:rsid w:val="00EB7BA5"/>
    <w:rsid w:val="00ED6B67"/>
    <w:rsid w:val="00EE2C61"/>
    <w:rsid w:val="00F0245C"/>
    <w:rsid w:val="00F11D23"/>
    <w:rsid w:val="00F1369A"/>
    <w:rsid w:val="00F53E77"/>
    <w:rsid w:val="00F706E2"/>
    <w:rsid w:val="00F758A3"/>
    <w:rsid w:val="00F9562D"/>
    <w:rsid w:val="00F96340"/>
    <w:rsid w:val="00FE1499"/>
    <w:rsid w:val="00FF1B95"/>
    <w:rsid w:val="028B64D1"/>
    <w:rsid w:val="0352648F"/>
    <w:rsid w:val="05214F94"/>
    <w:rsid w:val="05225120"/>
    <w:rsid w:val="09486981"/>
    <w:rsid w:val="17CD3243"/>
    <w:rsid w:val="1E03386C"/>
    <w:rsid w:val="226A7AD0"/>
    <w:rsid w:val="24131719"/>
    <w:rsid w:val="26D96CEC"/>
    <w:rsid w:val="2B4265D2"/>
    <w:rsid w:val="2B5A5851"/>
    <w:rsid w:val="2F464DD3"/>
    <w:rsid w:val="31525BD0"/>
    <w:rsid w:val="33266081"/>
    <w:rsid w:val="35FA58AB"/>
    <w:rsid w:val="3A205A4D"/>
    <w:rsid w:val="3C6B7964"/>
    <w:rsid w:val="3DAD1B7B"/>
    <w:rsid w:val="43CF3208"/>
    <w:rsid w:val="43DC535F"/>
    <w:rsid w:val="45A24177"/>
    <w:rsid w:val="461D3543"/>
    <w:rsid w:val="4681637F"/>
    <w:rsid w:val="46BB4B8C"/>
    <w:rsid w:val="483F3C12"/>
    <w:rsid w:val="4AF367F5"/>
    <w:rsid w:val="56DC41A5"/>
    <w:rsid w:val="58F61A0D"/>
    <w:rsid w:val="594E7007"/>
    <w:rsid w:val="60C873C8"/>
    <w:rsid w:val="667A0E8C"/>
    <w:rsid w:val="6830596B"/>
    <w:rsid w:val="6F8F09D4"/>
    <w:rsid w:val="70C348AD"/>
    <w:rsid w:val="73775ACF"/>
    <w:rsid w:val="753913BF"/>
    <w:rsid w:val="78302AD3"/>
    <w:rsid w:val="7E681A54"/>
    <w:rsid w:val="7ED56CBD"/>
    <w:rsid w:val="7F8E52EB"/>
    <w:rsid w:val="7FF7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OLYMPUS</Company>
  <Pages>3</Pages>
  <Words>414</Words>
  <Characters>2360</Characters>
  <Lines>19</Lines>
  <Paragraphs>5</Paragraphs>
  <TotalTime>4</TotalTime>
  <ScaleCrop>false</ScaleCrop>
  <LinksUpToDate>false</LinksUpToDate>
  <CharactersWithSpaces>2769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2018-07-23T14:51:00Z</dcterms:created>
  <dc:creator>计 鸣良</dc:creator>
  <cp:lastModifiedBy>yxh</cp:lastModifiedBy>
  <cp:lastPrinted>2018-09-07T02:15:00Z</cp:lastPrinted>
  <dcterms:modified xsi:type="dcterms:W3CDTF">2018-09-26T07:05:21Z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