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autoSpaceDE w:val="0"/>
        <w:autoSpaceDN/>
        <w:spacing w:before="2838" w:beforeAutospacing="0" w:after="150" w:afterAutospacing="0" w:line="555" w:lineRule="atLeast"/>
        <w:ind w:right="0"/>
      </w:pPr>
      <w:r>
        <w:rPr>
          <w:rFonts w:hint="eastAsia" w:ascii="宋体" w:hAnsi="宋体" w:eastAsia="宋体" w:cs="宋体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海南医学院第二附属医院</w:t>
      </w:r>
      <w:bookmarkStart w:id="0" w:name="_GoBack"/>
      <w:bookmarkEnd w:id="0"/>
      <w:r>
        <w:rPr>
          <w:rFonts w:hint="eastAsia" w:ascii="宋体" w:hAnsi="宋体" w:eastAsia="宋体" w:cs="宋体"/>
          <w:color w:val="666666"/>
          <w:spacing w:val="0"/>
          <w:sz w:val="28"/>
          <w:szCs w:val="28"/>
          <w:bdr w:val="none" w:color="auto" w:sz="0" w:space="0"/>
          <w:shd w:val="clear" w:fill="FFFFFF"/>
        </w:rPr>
        <w:t>招聘参编工作人员拟聘用人员体检结果</w:t>
      </w:r>
    </w:p>
    <w:tbl>
      <w:tblPr>
        <w:tblW w:w="8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8"/>
        <w:gridCol w:w="338"/>
        <w:gridCol w:w="628"/>
        <w:gridCol w:w="616"/>
        <w:gridCol w:w="636"/>
        <w:gridCol w:w="378"/>
        <w:gridCol w:w="383"/>
        <w:gridCol w:w="384"/>
        <w:gridCol w:w="384"/>
        <w:gridCol w:w="505"/>
        <w:gridCol w:w="338"/>
        <w:gridCol w:w="743"/>
        <w:gridCol w:w="729"/>
        <w:gridCol w:w="751"/>
        <w:gridCol w:w="357"/>
        <w:gridCol w:w="486"/>
        <w:gridCol w:w="484"/>
        <w:gridCol w:w="4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338" w:type="dxa"/>
          <w:trHeight w:val="525" w:hRule="atLeast"/>
        </w:trPr>
        <w:tc>
          <w:tcPr>
            <w:tcW w:w="9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52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应聘岗位</w:t>
            </w:r>
          </w:p>
        </w:tc>
        <w:tc>
          <w:tcPr>
            <w:tcW w:w="761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76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50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48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应聘岗位</w:t>
            </w:r>
          </w:p>
        </w:tc>
        <w:tc>
          <w:tcPr>
            <w:tcW w:w="843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961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东湖内科医师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18020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许钟中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放射科技术人员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18029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李世宽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东湖急诊外科医师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18016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潘纪森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放射科技术人员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18058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邢增昭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东湖门诊部医师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18017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罗晶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放射科技术人员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18026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吴礼兴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介入诊疗科医师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18011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李桂莲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检验科技术员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18117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王所祯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信息技术人员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18142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符芳铭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检验科技术员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18088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李菲菲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儿科医师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18021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古裕鸟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检验科技术员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18106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何庆祥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儿科医师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18025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廖赵妹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检验科技术员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18114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许可正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康复治疗科技术员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18068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马茜茜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病理科医师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18013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姚诗韵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康复治疗科技术员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18078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范婷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病理科医师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18014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孙惠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康复治疗科技术员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18079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李东鹤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睡眠医学与医学心理科医师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18009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潘婵媛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感染科医师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18005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黄茂乙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耳鼻咽喉科技术员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18086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顾晓燕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感染科医师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18002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罗族奋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药学部临床药师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18139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陈祥慧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收费员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18149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李帮江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输血科技术员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18134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陈元仑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收费员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18154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蔡慧玟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输血科技术员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18133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孟惠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收费员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9"/>
                <w:szCs w:val="19"/>
                <w:bdr w:val="none" w:color="auto" w:sz="0" w:space="0"/>
              </w:rPr>
              <w:t>18156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9"/>
                <w:szCs w:val="19"/>
                <w:bdr w:val="none" w:color="auto" w:sz="0" w:space="0"/>
              </w:rPr>
              <w:t>陈雅腾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后勤保障人员</w:t>
            </w: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18161</w:t>
            </w:r>
          </w:p>
        </w:tc>
        <w:tc>
          <w:tcPr>
            <w:tcW w:w="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孙志强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77" w:type="dxa"/>
          <w:trHeight w:val="375" w:hRule="atLeast"/>
        </w:trPr>
        <w:tc>
          <w:tcPr>
            <w:tcW w:w="67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color w:val="50505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锅炉工</w:t>
            </w:r>
          </w:p>
        </w:tc>
        <w:tc>
          <w:tcPr>
            <w:tcW w:w="1014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18"/>
                <w:szCs w:val="18"/>
                <w:bdr w:val="none" w:color="auto" w:sz="0" w:space="0"/>
              </w:rPr>
              <w:t>18168</w:t>
            </w: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line="360" w:lineRule="atLeast"/>
              <w:ind w:lef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505050"/>
                <w:sz w:val="22"/>
                <w:szCs w:val="22"/>
                <w:bdr w:val="none" w:color="auto" w:sz="0" w:space="0"/>
              </w:rPr>
              <w:t>卓书鸿</w:t>
            </w:r>
          </w:p>
        </w:tc>
        <w:tc>
          <w:tcPr>
            <w:tcW w:w="889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  <w:tc>
          <w:tcPr>
            <w:tcW w:w="38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bottom"/>
          </w:tcPr>
          <w:p>
            <w:pPr>
              <w:rPr>
                <w:rFonts w:hint="eastAsia" w:ascii="微软雅黑" w:hAnsi="微软雅黑" w:eastAsia="微软雅黑" w:cs="微软雅黑"/>
                <w:color w:val="50505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vian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124A7"/>
    <w:rsid w:val="2E4124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707070"/>
      <w:u w:val="none"/>
      <w:bdr w:val="none" w:color="auto" w:sz="0" w:space="0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TML Variable"/>
    <w:basedOn w:val="3"/>
    <w:uiPriority w:val="0"/>
    <w:rPr>
      <w:i/>
      <w:bdr w:val="none" w:color="auto" w:sz="0" w:space="0"/>
    </w:rPr>
  </w:style>
  <w:style w:type="character" w:styleId="8">
    <w:name w:val="Hyperlink"/>
    <w:basedOn w:val="3"/>
    <w:uiPriority w:val="0"/>
    <w:rPr>
      <w:color w:val="707070"/>
      <w:u w:val="none"/>
      <w:bdr w:val="none" w:color="auto" w:sz="0" w:space="0"/>
    </w:rPr>
  </w:style>
  <w:style w:type="character" w:styleId="9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TML Cite"/>
    <w:basedOn w:val="3"/>
    <w:uiPriority w:val="0"/>
    <w:rPr>
      <w:i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3952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2018-09-01T02:42:00Z</dcterms:created>
  <dc:creator>石虎哥</dc:creator>
  <cp:lastModifiedBy>石虎哥</cp:lastModifiedBy>
  <dcterms:modified xsi:type="dcterms:W3CDTF">2018-09-01T02:45:01Z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