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color w:val="auto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36"/>
          <w:szCs w:val="36"/>
          <w:shd w:val="clear" w:fill="FFFFFF"/>
        </w:rPr>
        <w:t>海口市疾病预防控制中心事业单位公开招聘岗位信息表</w:t>
      </w:r>
    </w:p>
    <w:bookmarkEnd w:id="0"/>
    <w:tbl>
      <w:tblPr>
        <w:tblW w:w="1440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930"/>
        <w:gridCol w:w="1215"/>
        <w:gridCol w:w="750"/>
        <w:gridCol w:w="1365"/>
        <w:gridCol w:w="1035"/>
        <w:gridCol w:w="1470"/>
        <w:gridCol w:w="3465"/>
        <w:gridCol w:w="1440"/>
        <w:gridCol w:w="1080"/>
        <w:gridCol w:w="1185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招聘单位</w:t>
            </w:r>
          </w:p>
        </w:tc>
        <w:tc>
          <w:tcPr>
            <w:tcW w:w="12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9855" w:type="dxa"/>
            <w:gridSpan w:val="6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应聘资格条件</w:t>
            </w:r>
          </w:p>
        </w:tc>
        <w:tc>
          <w:tcPr>
            <w:tcW w:w="11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职业资格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资历</w:t>
            </w:r>
          </w:p>
        </w:tc>
        <w:tc>
          <w:tcPr>
            <w:tcW w:w="11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海口市疾病预防控制中心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疾病防控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4人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海南省户籍（含海南省生源）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35周岁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以下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大学本科及以上学历</w:t>
            </w:r>
          </w:p>
        </w:tc>
        <w:tc>
          <w:tcPr>
            <w:tcW w:w="34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预防医学专业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取得医师资格证书</w:t>
            </w:r>
          </w:p>
        </w:tc>
        <w:tc>
          <w:tcPr>
            <w:tcW w:w="10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从事相关专业工作满1年以上。</w:t>
            </w:r>
          </w:p>
        </w:tc>
        <w:tc>
          <w:tcPr>
            <w:tcW w:w="11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具有副高以上职称年龄可放宽到45周岁。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检验检测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4人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海南省户籍（含海南省生源）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35周岁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以下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大学本科及以上学历</w:t>
            </w:r>
          </w:p>
        </w:tc>
        <w:tc>
          <w:tcPr>
            <w:tcW w:w="34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卫生检验专业、医学检验专业、食品科学与工程专业、生物技术专业、应用化学专业、生物工程专业、制药工程专业、环境工程专业、材料化学专业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取得相关专业初级技术资格证书</w:t>
            </w:r>
          </w:p>
        </w:tc>
        <w:tc>
          <w:tcPr>
            <w:tcW w:w="10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</w:t>
            </w: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信息技术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1人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海南省户籍（含海南省生源）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35周岁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以下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大学本科及以上学历</w:t>
            </w:r>
          </w:p>
        </w:tc>
        <w:tc>
          <w:tcPr>
            <w:tcW w:w="3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计算机科学与技术专业、计算机科学技术专业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取得相关初级专业技术资格证书</w:t>
            </w:r>
          </w:p>
        </w:tc>
        <w:tc>
          <w:tcPr>
            <w:tcW w:w="10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fill="FFFFFF"/>
        </w:rPr>
        <w:t>注：年龄为35周岁以下即1983年4月1日后出生（含）以后出生。</w:t>
      </w:r>
    </w:p>
    <w:p>
      <w:pPr>
        <w:rPr>
          <w:rFonts w:hint="eastAsia" w:ascii="宋体" w:hAnsi="宋体" w:eastAsia="宋体" w:cs="宋体"/>
          <w:color w:val="auto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D36E0"/>
    <w:rsid w:val="6A2D36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span_1"/>
    <w:basedOn w:val="3"/>
    <w:uiPriority w:val="0"/>
  </w:style>
  <w:style w:type="character" w:customStyle="1" w:styleId="9">
    <w:name w:val="cur3"/>
    <w:basedOn w:val="3"/>
    <w:uiPriority w:val="0"/>
    <w:rPr>
      <w:shd w:val="clear" w:fill="2693C0"/>
    </w:rPr>
  </w:style>
  <w:style w:type="character" w:customStyle="1" w:styleId="10">
    <w:name w:val="cnt1"/>
    <w:basedOn w:val="3"/>
    <w:uiPriority w:val="0"/>
  </w:style>
  <w:style w:type="character" w:customStyle="1" w:styleId="11">
    <w:name w:val="btn_lt"/>
    <w:basedOn w:val="3"/>
    <w:uiPriority w:val="0"/>
  </w:style>
  <w:style w:type="character" w:customStyle="1" w:styleId="12">
    <w:name w:val="btn_r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2018-07-04T04:21:00Z</dcterms:created>
  <dc:creator>天空</dc:creator>
  <cp:lastModifiedBy>天空</cp:lastModifiedBy>
  <dcterms:modified xsi:type="dcterms:W3CDTF">2018-07-04T04:22:24Z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