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医学教育网卫生资格（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eastAsia="zh-CN" w:bidi="ar-SA"/>
        </w:rPr>
        <w:t>主管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中药师）：《答疑周刊》201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eastAsiaTheme="minorEastAsia" w:cstheme="minorEastAsia"/>
          <w:b/>
          <w:bCs/>
        </w:rPr>
        <w:t>炮制对药性的影响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  <w:bookmarkStart w:id="0" w:name="_GoBack"/>
      <w:bookmarkEnd w:id="0"/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/>
          <w:b/>
          <w:bCs/>
        </w:rPr>
        <w:t>通过炮制改变药物作用趋势</w:t>
      </w:r>
      <w:r>
        <w:rPr>
          <w:rFonts w:hint="eastAsia"/>
          <w:b/>
          <w:bCs/>
          <w:lang w:eastAsia="zh-CN"/>
        </w:rPr>
        <w:t>的中药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/>
          <w:b/>
          <w:bCs w:val="0"/>
        </w:rPr>
        <w:t>可引药入肾的炮制方法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</w:rPr>
        <w:t>炮制对药性的影响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（一）炮制对药物四气五味的影响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1.纠正药物过偏之性 ：栀子姜制。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2.增强药物的性味：黄连胆汁制、仙茅酒制。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3.改变药物性味，扩大药物的用途：生地→熟地；生南星→胆南星。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（二）炮制对药物升降浮沉的影响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炮制可改变药物作用于机体的趋向：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莱菔子——“生升熟降”。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黄柏酒制——借酒升浮之性，引药上行，使之清上焦之热。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（三）炮制对药物毒性的影响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1.改变毒性成分的结构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川乌、草乌——双酯型生物碱（剧毒）→单酯型生物碱（毒性较小）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2.降低毒性成分的含量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巴豆、千金子去油制霜——降低脂肪油。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斑蝥米炒——降低斑蝥素。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3.利用某些辅料解毒作用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半夏、天南星白矾、生姜制；芫花、商陆醋制。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（四）炮制对药物归经的影响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醋制入肝经、蜜制入脾经、盐制入肾经。 </w:t>
      </w:r>
    </w:p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知母盐制——引药入肾，增强滋阴降火的功效。 [医学教育网原创]</w:t>
      </w:r>
    </w:p>
    <w:p>
      <w:pPr>
        <w:ind w:firstLine="421"/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/>
          <w:b/>
          <w:bCs/>
        </w:rPr>
        <w:t>通过炮制改变药物作用趋势</w:t>
      </w:r>
      <w:r>
        <w:rPr>
          <w:rFonts w:hint="eastAsia"/>
          <w:b/>
          <w:bCs/>
          <w:lang w:eastAsia="zh-CN"/>
        </w:rPr>
        <w:t>的中药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通过炮制改变药物作用趋势的是 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A.姜厚朴　          </w:t>
      </w:r>
    </w:p>
    <w:p>
      <w:pPr>
        <w:spacing w:line="360" w:lineRule="auto"/>
        <w:ind w:firstLine="420" w:firstLineChars="200"/>
      </w:pPr>
      <w:r>
        <w:rPr>
          <w:rFonts w:hint="eastAsia"/>
        </w:rPr>
        <w:t>B.炒栀子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C.醋五味子    </w:t>
      </w:r>
    </w:p>
    <w:p>
      <w:pPr>
        <w:spacing w:line="360" w:lineRule="auto"/>
        <w:ind w:firstLine="420" w:firstLineChars="200"/>
      </w:pPr>
      <w:r>
        <w:rPr>
          <w:rFonts w:hint="eastAsia"/>
        </w:rPr>
        <w:t>D.盐补骨脂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E.炒莱菔子 </w:t>
      </w:r>
    </w:p>
    <w:p>
      <w:pPr>
        <w:pStyle w:val="2"/>
        <w:numPr>
          <w:ilvl w:val="0"/>
          <w:numId w:val="0"/>
        </w:numP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：E</w:t>
      </w:r>
    </w:p>
    <w:p>
      <w:pPr>
        <w:numPr>
          <w:ilvl w:val="0"/>
          <w:numId w:val="0"/>
        </w:numPr>
        <w:ind w:firstLine="42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：莱菔子生品是升浮之性，用于涌吐风痰；炒后为沉降之性，降气化痰。</w:t>
      </w:r>
    </w:p>
    <w:p>
      <w:pPr>
        <w:numPr>
          <w:ilvl w:val="0"/>
          <w:numId w:val="0"/>
        </w:numPr>
        <w:ind w:firstLine="420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  <w:t>】</w:t>
      </w:r>
      <w:r>
        <w:rPr>
          <w:rFonts w:hint="eastAsia"/>
          <w:b/>
          <w:bCs w:val="0"/>
        </w:rPr>
        <w:t>可引药入肾的炮制方法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可引药入肾的炮制方法是 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A.清炒法 </w:t>
      </w:r>
    </w:p>
    <w:p>
      <w:pPr>
        <w:spacing w:line="360" w:lineRule="auto"/>
        <w:ind w:firstLine="420" w:firstLineChars="200"/>
      </w:pPr>
      <w:r>
        <w:rPr>
          <w:rFonts w:hint="eastAsia"/>
        </w:rPr>
        <w:t>B.盐炙</w:t>
      </w:r>
    </w:p>
    <w:p>
      <w:pPr>
        <w:spacing w:line="360" w:lineRule="auto"/>
        <w:ind w:firstLine="420" w:firstLineChars="200"/>
      </w:pPr>
      <w:r>
        <w:rPr>
          <w:rFonts w:hint="eastAsia"/>
        </w:rPr>
        <w:t xml:space="preserve">C.酒炙    </w:t>
      </w:r>
    </w:p>
    <w:p>
      <w:pPr>
        <w:spacing w:line="360" w:lineRule="auto"/>
        <w:ind w:firstLine="420" w:firstLineChars="200"/>
      </w:pPr>
      <w:r>
        <w:rPr>
          <w:rFonts w:hint="eastAsia"/>
        </w:rPr>
        <w:t>D.蒸法</w:t>
      </w:r>
    </w:p>
    <w:p>
      <w:pPr>
        <w:spacing w:line="360" w:lineRule="auto"/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/>
        </w:rPr>
        <w:t xml:space="preserve">E.炒炭法 </w:t>
      </w:r>
    </w:p>
    <w:p>
      <w:pPr>
        <w:pStyle w:val="2"/>
        <w:numPr>
          <w:ilvl w:val="0"/>
          <w:numId w:val="0"/>
        </w:numPr>
        <w:ind w:firstLine="420"/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：B</w:t>
      </w:r>
    </w:p>
    <w:p>
      <w:pPr>
        <w:pStyle w:val="2"/>
        <w:numPr>
          <w:ilvl w:val="0"/>
          <w:numId w:val="0"/>
        </w:numPr>
        <w:ind w:firstLine="421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醋制入肝经、蜜制入脾经、盐制入肾经。</w:t>
      </w:r>
    </w:p>
    <w:p>
      <w:pPr>
        <w:pStyle w:val="2"/>
        <w:numPr>
          <w:ilvl w:val="0"/>
          <w:numId w:val="0"/>
        </w:numPr>
        <w:ind w:firstLine="421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>简记：酸苦甘辛咸——肝心脾肺肾。</w:t>
      </w:r>
    </w:p>
    <w:p>
      <w:pPr>
        <w:pStyle w:val="2"/>
        <w:ind w:firstLine="422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 w:bidi="ar-SA"/>
        </w:rPr>
        <w:t xml:space="preserve">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550D7"/>
    <w:rsid w:val="04B8388A"/>
    <w:rsid w:val="05037DBB"/>
    <w:rsid w:val="08665180"/>
    <w:rsid w:val="086D38BE"/>
    <w:rsid w:val="08AE1A56"/>
    <w:rsid w:val="0B615619"/>
    <w:rsid w:val="0C2A4901"/>
    <w:rsid w:val="0ECB465B"/>
    <w:rsid w:val="0EE45DD2"/>
    <w:rsid w:val="0F537166"/>
    <w:rsid w:val="106643FC"/>
    <w:rsid w:val="107F6248"/>
    <w:rsid w:val="11E77E6D"/>
    <w:rsid w:val="127A0EE7"/>
    <w:rsid w:val="12A04B05"/>
    <w:rsid w:val="12FE00F4"/>
    <w:rsid w:val="13243855"/>
    <w:rsid w:val="175D2AE9"/>
    <w:rsid w:val="194B5436"/>
    <w:rsid w:val="1A586C09"/>
    <w:rsid w:val="1C5C435C"/>
    <w:rsid w:val="1CE03060"/>
    <w:rsid w:val="20A97420"/>
    <w:rsid w:val="211B46EB"/>
    <w:rsid w:val="24F04CAE"/>
    <w:rsid w:val="2722735E"/>
    <w:rsid w:val="279051DF"/>
    <w:rsid w:val="2B7D4E30"/>
    <w:rsid w:val="306D4644"/>
    <w:rsid w:val="31DC58B6"/>
    <w:rsid w:val="33E362DB"/>
    <w:rsid w:val="34140F57"/>
    <w:rsid w:val="351730AC"/>
    <w:rsid w:val="39952EC1"/>
    <w:rsid w:val="3BAF2B5C"/>
    <w:rsid w:val="3D46347F"/>
    <w:rsid w:val="3DA362F7"/>
    <w:rsid w:val="3E06014F"/>
    <w:rsid w:val="40C04B35"/>
    <w:rsid w:val="40C426AC"/>
    <w:rsid w:val="43766944"/>
    <w:rsid w:val="44A37379"/>
    <w:rsid w:val="468173D8"/>
    <w:rsid w:val="4AA22539"/>
    <w:rsid w:val="4DAF4308"/>
    <w:rsid w:val="4E8F3395"/>
    <w:rsid w:val="50276E9F"/>
    <w:rsid w:val="5065243F"/>
    <w:rsid w:val="52FD49A0"/>
    <w:rsid w:val="53920C60"/>
    <w:rsid w:val="56B75644"/>
    <w:rsid w:val="58190ACD"/>
    <w:rsid w:val="58C07153"/>
    <w:rsid w:val="59EB7FA1"/>
    <w:rsid w:val="5B6A3285"/>
    <w:rsid w:val="5DE65A0E"/>
    <w:rsid w:val="63482046"/>
    <w:rsid w:val="689E3B3C"/>
    <w:rsid w:val="68B131E8"/>
    <w:rsid w:val="690C42C2"/>
    <w:rsid w:val="6ED8151A"/>
    <w:rsid w:val="73615C35"/>
    <w:rsid w:val="73E73587"/>
    <w:rsid w:val="75DF5C21"/>
    <w:rsid w:val="78FB74B5"/>
    <w:rsid w:val="7B667F39"/>
    <w:rsid w:val="7BEB66B5"/>
    <w:rsid w:val="7CA55A76"/>
    <w:rsid w:val="7EF60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时间点"/>
    <w:basedOn w:val="1"/>
    <w:qFormat/>
    <w:uiPriority w:val="0"/>
    <w:rPr>
      <w:b/>
      <w:color w:val="FF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2018-06-05T07:57:54Z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