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35" w:firstLineChars="98"/>
        <w:jc w:val="both"/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eastAsia="zh-CN"/>
        </w:rPr>
      </w:pPr>
      <w:bookmarkStart w:id="0" w:name="_GoBack"/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val="en-US" w:eastAsia="zh-CN"/>
        </w:rPr>
        <w:t>2</w:t>
      </w:r>
    </w:p>
    <w:bookmarkEnd w:id="0"/>
    <w:p>
      <w:pPr>
        <w:widowControl/>
        <w:ind w:firstLine="276" w:firstLineChars="98"/>
        <w:jc w:val="center"/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>
      <w:pPr>
        <w:ind w:right="1289" w:firstLine="3120" w:firstLineChars="13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p>
      <w:pPr>
        <w:widowControl/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</w:p>
    <w:tbl>
      <w:tblPr>
        <w:tblStyle w:val="5"/>
        <w:tblpPr w:leftFromText="180" w:rightFromText="180" w:vertAnchor="text" w:horzAnchor="margin" w:tblpY="-24"/>
        <w:tblOverlap w:val="never"/>
        <w:tblW w:w="8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ind w:right="420"/>
      </w:pPr>
      <w:r>
        <w:rPr>
          <w:rFonts w:hint="eastAsia" w:ascii="仿宋_GB2312" w:hAnsi="宋体" w:eastAsia="仿宋_GB2312" w:cs="宋体"/>
          <w:kern w:val="0"/>
          <w:sz w:val="24"/>
        </w:rPr>
        <w:t>行业主管部门(盖章):            经办人(签字):      自治区事改办制</w:t>
      </w:r>
    </w:p>
    <w:sectPr>
      <w:footerReference r:id="rId3" w:type="default"/>
      <w:pgSz w:w="11906" w:h="16838"/>
      <w:pgMar w:top="1985" w:right="1588" w:bottom="2098" w:left="1474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- 3 -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84985"/>
    <w:rsid w:val="5088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2018-03-31T06:54:47Z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