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92"/>
        <w:gridCol w:w="180"/>
        <w:gridCol w:w="180"/>
        <w:gridCol w:w="459"/>
        <w:gridCol w:w="507"/>
        <w:gridCol w:w="2877"/>
        <w:gridCol w:w="3641"/>
      </w:tblGrid>
      <w:tr w:rsidR="00F65B31" w:rsidRPr="00F65B31" w:rsidTr="00F65B3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</w:rPr>
              <w:t>学院（部门）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</w:rPr>
              <w:t>招聘岗位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</w:rPr>
              <w:t>学历学位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</w:rPr>
              <w:t>岗位描述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5"/>
              </w:rPr>
              <w:t>具体要求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护理与健康管理学院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学科带头人以上人才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护理或健康管理专业学科带头人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护理、公卫或临床专业背景，科研和教学能力强，有SCI论文发表,有省部级以上科研项目或人才项目支持。有海外留学背景和学科建设规划经验者优先。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优秀海内外博士、硕士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硕士、博士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临床护理教研室专业教师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能进行《成人护理学》教学、能对社区老年护理专项课题进行申报和研究。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优秀海内外博士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健康管理专业教师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应届毕业生，本科必须是公共卫生或临床医学专业，有发表SCI论文者优先。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康复学院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学科带头人以上人才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研究方向为老年康复、神经康复或人体生物力等。具有博士学位、教授（和主任医师）职称、教授、硕导及以上，年龄一般不超过55周岁，主持国家级课题2项以上，第一作者或通讯作者SCI论文5篇以上。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（一）有较好学术发展基础和潜力，在相关学科领域取得公认的学术成果，在国内外有较高知名度，能较快提升所在学科达到国内外先进水平的专家学者。（二）国内应聘者应是高水平大学教授、博（硕）士生导师或相当层次人员；海外应聘者应是海外高水平大学副教授及以上或相当层次人员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优秀海内外博士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物理治疗、作业治疗、言语治疗和假肢与矫形（康复辅具技术）相关专业博士，有2年以上临床治疗经验者优先。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具有博士学位，较为扎实的基础理论功底，较强的教学科研能力和良好的专业素养，并能履行相应岗位职责。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临床医学院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学科带头人以上人才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专业带头人、全科医学负责人、公共卫生带头人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（一）有较好学术发展基础和潜力，在相关学科领域取得公认的学术成果，在国内外有较高知名度，能较快提升所在学科达到国内外先进水平的专家学者。（二）国内应聘者应是高水平大学教授、博（硕）士生导师或相当层次人员；海外应聘者应是海外高水平大学副教授及以上或相当层次人员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优秀海内外博士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临床医学或公共卫生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具有博士学位，较为扎实的基础理论功底，较强的教学科研能力和良好的专业素养，并能履行相应岗位职责。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医疗器械学院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学科带头人以上人才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1.负责学科建设全面工作。</w:t>
            </w:r>
          </w:p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2.组织学科梯队开展国内外学术交流活动，申报国家级、省部级科研课题、重大横向课题</w:t>
            </w:r>
          </w:p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以及项目鉴定和报奖工作，取得高水平科研成果及标志性学科建设成就。</w:t>
            </w:r>
          </w:p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lastRenderedPageBreak/>
              <w:t>3.建立与学科发展相配套的科研与研究生培养平台，建立一流实践基地。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lastRenderedPageBreak/>
              <w:t> </w:t>
            </w:r>
          </w:p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教授。从事生物医学工程相关领域的研究工作，具有国内外一流的研究水平，近5年在重要核心刊物上发表具有重要影响的学术论文，或获得国内外重要科技奖项或掌握重要科学工程建设关键技术。</w:t>
            </w:r>
          </w:p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生物医学工程、生物医学信息工程、集成电路设计与集</w:t>
            </w: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lastRenderedPageBreak/>
              <w:t>成系统、测控技术与仪器、自动化及相关专业。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优秀海内外博士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1.申请和主持国家和省部级科研项目，参与承担重大的科研项目，在国内外重要刊物上发表论文。</w:t>
            </w:r>
          </w:p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2.协助学科建设工作，在本学科某一研究方向上取得重要的学术成果。</w:t>
            </w:r>
          </w:p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3.承担一定的教学和学生管理工作。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1.属自然科学或工程技术领域，在国内外知名高校取得博士学位，有1年以上海外科研工作经历的优先。</w:t>
            </w:r>
          </w:p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2.近5年在重要核心刊物上发表优秀学术论文。</w:t>
            </w:r>
          </w:p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3.为所从事研究领域同龄人中的拔尖人才。</w:t>
            </w:r>
          </w:p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生物医学工程、电子科学与技术、测控技术与仪器、工程力学及相关专业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医学技术学院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学科带头人以上人才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能较快地提升医学技术类学科领域达到国内外先进水平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具有上海市“千人计划”或相当层次的学术称号；具有良好的学术道德，较高的学术造诣，在医学检验领域取得公认的成果。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优秀海内外博士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主要从事临床检验技术和病理检验技术课程教学、科研类工作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具有较强的科研能力，品德良好，具有海外学习背景的人员可优先考虑。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学科带头人以上人才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能较快地提升口腔医学或口腔医学技术、眼视光技术类学科领域达到国内外先进水平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1、具有国内外著名高校或研究院所博士学位，年龄50岁以下，身心健康。</w:t>
            </w:r>
          </w:p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2、具有良好的学术道德和职业素养，具有较强的团结协作精神。</w:t>
            </w:r>
          </w:p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3、具备在口腔医学或口腔医学技术、眼视光技术学科领域开展原创性研究的能力，能承担国家重大科研项目，力争取得重大标志性成果。</w:t>
            </w:r>
          </w:p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4、学术思想活跃，能把握相关学科发展前沿，对学科建设有战略构想。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优秀海内外博士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承担口腔医学/口腔医学技术/眼视光学学科的教学与科研工作。胜任所聘职务岗位职责。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口腔医学、材料学、眼科学、眼视光学等相关专业，年龄一般在45周岁以下；具有15年以上大型医院或大学工作经历，在口腔或视光学科有较深的造诣、并取得一定的成就。具有硕导、博导资格，国外工作学习经历，曾主持省部级、国家级大项目课题者优先考虑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医学影像学院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学科带头人以上人才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.影像组学研究带头人——具有一定的医学专业背景，能熟练利用图像处理的技术与手段，高通量地从MRI、PET及CT等影像中提取疾病的影像特征，通过技术分析和判断，进行疾病的早期诊断甚至是诊疗。2.人工智能与大数据处理带头人——对基于机器深度学习的人工智能有深入研究，特别是对医学影像人工智能诊断系统有一定的研究基础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.教授，50周岁以下；生物医学工程、影像医学与核医学、医学影像诊断或技术等相关专业；主持过国家级科研项目2项及以上；发表SCI论文5篇以上，其中至少1篇影响因子不低于5分；具有团队领导力。2.教授，50周岁以下；计算数学、图像处理、生物医学工程等相关专业；主持过国家级科研项目2项及以上；发表SCI论文5篇以上，其中至少1篇影响因子不低于5分；具有团队领导力。3.取得海外博士学位或具有海外工作经历1年以上优先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优秀海内外博</w:t>
            </w: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lastRenderedPageBreak/>
              <w:t>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lastRenderedPageBreak/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1.医学影像技术、放射治疗技术及影像组学的教学与科研人才6~8人。具有一定医学专业背景，能从事医学影像技术、放射治疗技</w:t>
            </w: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lastRenderedPageBreak/>
              <w:t>术或影像诊断学类课程教学，并具有影像组学方面的研究能力。2.医学影像人工智能诊断教学与科研人才2~4人。具有一定的医学知识，能从事大数据及人工智能类课程的教学与科研工作。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lastRenderedPageBreak/>
              <w:t>40周岁以下；生物医学工程、影像医学与核医学、医学影像学、医学物理学、放射治疗学、图像处理、医学统计学、计算数学等相关专业；发表SCI论文2篇以上；</w:t>
            </w: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lastRenderedPageBreak/>
              <w:t>具备团队合作精神。取得海外博士学位或具有海外工作经历1年以上，或具有高级职称、或主持过国家级项目者优先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lastRenderedPageBreak/>
              <w:t>药学院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学科带头人以上人才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招聘药物作用及机制研究、药物结构修饰与制剂工艺优化、微生物与生化药学、临床药学或药代动力学学科方向的学科带头人各1~2人。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有较好学术发展基础和潜力，在相关学科领域取得公认的学术成果，在国内外有较高知名度，能较快提升所在学科达到国内外先进水平的专家学者。国内应聘者应是高水平大学教授、博（硕）士生导师或相当层次人员；海外应聘者应是海外高水平大学副教授及以上或相当层次人员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优秀海内外博士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招聘药物化学、天然药物化学、药物分析、生药学、基础化学等相关专业优秀海内外博士13人。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有较好学术发展基础和潜力，同时热爱教学工作，具有较好的教学能力，年龄一般在40岁以下。具有副教授及以上职称者优先。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基础医学院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学科带头人以上人才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国内外著名医学院博士或以上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解剖、微生物免疫、药理等学科的学科带头人；每年108学时基础医学课程教学；聘期内成功申请上海市和国家重点课题；聘期内组成本学科的教学和科研团队开展科研工作，达到申请上海市重点实验室水平；聘期内成功申报上海市千人计划或同等类别的人才计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解剖、微生物免疫、药理等学科的学科带头人；年龄45岁以下；已经以第一作者发表影响因子10分以上的论文；有较强的团队管理能力；聘期内年108学时基础医学课程教学；聘期内成功申请上海市和国家课题经费100万元以上；聘期内组成本学科的教学和科研团队开展科研工作，达到申请上海市重点实验室水平；聘期内成功申报上海市千人计划或同等类别人才计划；聘期内以我校为第一作者单位发表2篇一区A类论文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优秀海内外博士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国内外著名医学院博士或以上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本科基础医学教学（解剖、微生物免疫、药理等学科）；基础医学科研平台科研工作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年龄35岁以下；有较强的思维分析、语言表达和团队协作能力；实验操作能力强；已经以第一作者发表高质量SCI收录论文；聘期内以我校为第一作者单位发表2篇一区B类论文和成功申请20万以上的纵向课题；本科有医学教学背景优先考虑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马克思主义学院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学科带头人以上人才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在本研究领域内具有较高的知名度和影响力，熟悉本学科学术前沿，学术造诣比较深厚，在马克思主义理论研究方面有显著的学术成就，教学效果突出。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中共党员，一般50周岁以下，教授职称，博（硕）士生导师或相当层次人员，马克思主义理论相关学科背景，近五年科研成果丰硕，具有较强的学术影响力，教学效果突出。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学术骨干人才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具有较为扎实的基础理论功底，较强的教学科研能力和良好的专业素养，并能履行相应岗位职责，在马克思主义理论研究方面成果突出。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中共党员，一般40周岁以下，马克思主义理论相关学科背景，副教授及以上职称.近5年作为独立或第一作者发表高水平论文3篇及以上（其中CSSCI等至少收录1篇）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优秀海内外博士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（一）学风端正、治学严谨、道德高尚、为人师表、身体健康，热爱教育事业，遵守职业道德规范，具有强烈的事业心和协作精神；（二）具有较为扎实的基础理论功底，较强的教学科研能力和良好的专业素养，并能履行相应岗位职责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年龄一般不超过35周岁,马克思主义理论相关学科背景，具有较强的教学与科研潜力。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lastRenderedPageBreak/>
              <w:t>文理教学部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学科带头人以上人才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有较好的数学学科学术发展基础和潜力，在大数据技术领域内具有较高的知名度和影响力，学术造诣比较深厚，能够引领应用型医学本科院校数学、生物信息学研究。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45周岁以下，研究生学历，博士学位，副教授及以上职称，硕士生导师以上，具有海外背景者优先。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优秀海内外博士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较为扎实的基础理论功底，较强的教学科研能力和良好的专业素养，并能履行相应岗位职责，在计算数学、数学软件应用方面有专长者优先。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32周岁左右，具有海外背景者优先考虑。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体育教学部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学科带头人以上人才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副高及以上职称。具有大局意识、创新意识和统筹协调能力，富有团队协作精神，对专业学科建设具有相当经验，熟悉高等教育规律。遵守职业道德，教书育人，学风正派。有较强的组织管理能力。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具有体育教育学或运动训练学研究背景，有较好学术发展基础和潜力，在相关学科领域取得公认的学术成果，在国内外有较高知名度，能较快提升所在学科达到国内外先进水平的专家学者。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优秀海内外博士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（一）学风端正、治学严谨、道德高尚、为人师表、身体健康，热爱教育事业，遵守职业道德规范，具有强烈的事业心和协作精神；（二）具有较为扎实的基础理论功底，较强的教学科研能力和良好的专业素养，并能履行相应岗位职责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攀岩专业方向，国家健将级运动员（国家队退役运动员优先）；体育社会学，赛事组织与管理方向（本科阶段为体育专业）；运动训练学人体科学方向（本科阶段体育专业优先）。国家健将级运动员学历可酌情放宽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协同科研中心、附属医院等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学科带头人以上人才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具有大局意识、创新意识和统筹协调能力，富有团队协作精神，对专业学科建设具有相当经验，熟悉高等教育规律。遵守职业道德，教书育人，学风正派。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（一）有较好学术发展基础和潜力，在相关学科领域取得公认的学术成果，在国内外有较高知名度，能较快提升所在学科达到国内外先进水平的专家学者。（二）国内应聘者应是高水平大学教授、博（硕）士生导师或相当层次人员；海外应聘者应是海外高水平大学副教授及以上或相当层次人员。</w:t>
            </w:r>
          </w:p>
        </w:tc>
      </w:tr>
      <w:tr w:rsidR="00F65B31" w:rsidRPr="00F65B31" w:rsidTr="00F65B31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优秀海内外博士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研究生/博士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（一）学风端正、治学严谨、道德高尚、为人师表、身体健康，热爱教育事业，遵守职业道德规范，具有强烈的事业心和协作精神；（二）具有较为扎实的基础理论功底，较强的教学科研能力和良好的专业素养，并能履行相应岗位职责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65B31" w:rsidRPr="00F65B31" w:rsidRDefault="00F65B31" w:rsidP="00F65B31">
            <w:pPr>
              <w:widowControl/>
              <w:spacing w:line="30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F65B3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核医学与分子影像学、生物、医学、药学、生物工程、化学等相关专业</w:t>
            </w:r>
          </w:p>
        </w:tc>
      </w:tr>
    </w:tbl>
    <w:p w:rsidR="00A25B45" w:rsidRDefault="00A25B45">
      <w:pPr>
        <w:rPr>
          <w:rFonts w:hint="eastAsia"/>
        </w:rPr>
      </w:pPr>
    </w:p>
    <w:sectPr w:rsidR="00A25B45" w:rsidSect="00A25B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65B31"/>
    <w:rsid w:val="00A25B45"/>
    <w:rsid w:val="00F65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B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65B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65B3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382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768</Words>
  <Characters>4379</Characters>
  <Application>Microsoft Office Word</Application>
  <DocSecurity>0</DocSecurity>
  <Lines>36</Lines>
  <Paragraphs>10</Paragraphs>
  <ScaleCrop>false</ScaleCrop>
  <Company/>
  <LinksUpToDate>false</LinksUpToDate>
  <CharactersWithSpaces>5137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2018-02-28T00:54:00Z</dcterms:created>
  <dcterms:modified xsi:type="dcterms:W3CDTF">2018-02-28T00:54:00Z</dcterms:modified>
</cp:coreProperties>
</file>