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80" w:lineRule="atLeast"/>
        <w:ind w:left="0" w:right="0"/>
        <w:jc w:val="center"/>
        <w:rPr>
          <w:rFonts w:ascii="微软雅黑" w:hAnsi="微软雅黑" w:eastAsia="微软雅黑" w:cs="微软雅黑"/>
        </w:rPr>
      </w:pPr>
      <w:r>
        <w:rPr>
          <w:rFonts w:ascii="方正小标宋简体" w:hAnsi="方正小标宋简体" w:eastAsia="方正小标宋简体" w:cs="方正小标宋简体"/>
          <w:b/>
          <w:kern w:val="0"/>
          <w:sz w:val="36"/>
          <w:szCs w:val="36"/>
          <w:bdr w:val="none" w:color="auto" w:sz="0" w:space="0"/>
          <w:lang w:val="en-US" w:eastAsia="zh-CN" w:bidi="ar"/>
        </w:rPr>
        <w:t>2018年磐安县卫计事业单位公开招聘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80" w:lineRule="atLeast"/>
        <w:ind w:left="0" w:right="0"/>
        <w:jc w:val="center"/>
        <w:rPr>
          <w:rFonts w:hint="eastAsia" w:ascii="微软雅黑" w:hAnsi="微软雅黑" w:eastAsia="微软雅黑" w:cs="微软雅黑"/>
        </w:rPr>
      </w:pPr>
      <w:r>
        <w:rPr>
          <w:rFonts w:hint="default" w:ascii="方正小标宋简体" w:hAnsi="方正小标宋简体" w:eastAsia="方正小标宋简体" w:cs="方正小标宋简体"/>
          <w:b/>
          <w:kern w:val="0"/>
          <w:sz w:val="36"/>
          <w:szCs w:val="36"/>
          <w:bdr w:val="none" w:color="auto" w:sz="0" w:space="0"/>
          <w:lang w:val="en-US" w:eastAsia="zh-CN" w:bidi="ar"/>
        </w:rPr>
        <w:t>资格审查办法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ascii="仿宋_GB2312" w:hAnsi="微软雅黑" w:eastAsia="仿宋_GB2312" w:cs="仿宋_GB2312"/>
          <w:sz w:val="28"/>
          <w:szCs w:val="2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default" w:ascii="仿宋_GB2312" w:hAnsi="微软雅黑" w:eastAsia="仿宋_GB2312" w:cs="仿宋_GB2312"/>
          <w:sz w:val="28"/>
          <w:szCs w:val="28"/>
          <w:bdr w:val="none" w:color="auto" w:sz="0" w:space="0"/>
        </w:rPr>
        <w:t>2018年磐安县卫计事业单位公开招聘工作人员资格审查按以下办法掌握：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602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ascii="黑体" w:hAnsi="宋体" w:eastAsia="黑体" w:cs="黑体"/>
          <w:b/>
          <w:sz w:val="28"/>
          <w:szCs w:val="28"/>
          <w:bdr w:val="none" w:color="auto" w:sz="0" w:space="0"/>
        </w:rPr>
        <w:t>一、户籍审查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default" w:ascii="仿宋_GB2312" w:hAnsi="微软雅黑" w:eastAsia="仿宋_GB2312" w:cs="仿宋_GB2312"/>
          <w:sz w:val="28"/>
          <w:szCs w:val="28"/>
          <w:bdr w:val="none" w:color="auto" w:sz="0" w:space="0"/>
        </w:rPr>
        <w:t>“磐安县户籍”包括：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56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default" w:ascii="仿宋_GB2312" w:hAnsi="微软雅黑" w:eastAsia="仿宋_GB2312" w:cs="仿宋_GB2312"/>
          <w:sz w:val="28"/>
          <w:szCs w:val="28"/>
          <w:bdr w:val="none" w:color="auto" w:sz="0" w:space="0"/>
        </w:rPr>
        <w:t>1.本人户口在磐安（</w:t>
      </w:r>
      <w:r>
        <w:rPr>
          <w:rFonts w:hint="default" w:ascii="仿宋_GB2312" w:hAnsi="微软雅黑" w:eastAsia="仿宋_GB2312" w:cs="仿宋_GB2312"/>
          <w:b/>
          <w:sz w:val="28"/>
          <w:szCs w:val="28"/>
          <w:bdr w:val="none" w:color="auto" w:sz="0" w:space="0"/>
        </w:rPr>
        <w:t>以2018年3月15日的户口所在地为准</w:t>
      </w:r>
      <w:r>
        <w:rPr>
          <w:rFonts w:hint="default" w:ascii="仿宋_GB2312" w:hAnsi="微软雅黑" w:eastAsia="仿宋_GB2312" w:cs="仿宋_GB2312"/>
          <w:sz w:val="28"/>
          <w:szCs w:val="28"/>
          <w:bdr w:val="none" w:color="auto" w:sz="0" w:space="0"/>
        </w:rPr>
        <w:t>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56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default" w:ascii="仿宋_GB2312" w:hAnsi="微软雅黑" w:eastAsia="仿宋_GB2312" w:cs="仿宋_GB2312"/>
          <w:sz w:val="28"/>
          <w:szCs w:val="28"/>
          <w:bdr w:val="none" w:color="auto" w:sz="0" w:space="0"/>
        </w:rPr>
        <w:t>2.本人出生地在磐安（以户口簿、出生证、出生地政府出具的证明为依据）；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56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default" w:ascii="仿宋_GB2312" w:hAnsi="微软雅黑" w:eastAsia="仿宋_GB2312" w:cs="仿宋_GB2312"/>
          <w:sz w:val="28"/>
          <w:szCs w:val="28"/>
          <w:bdr w:val="none" w:color="auto" w:sz="0" w:space="0"/>
        </w:rPr>
        <w:t>3.本人或父母或夫（妻）一方在磐安有长居地的（以户口簿、结婚证、房产证、居委会或居住地政府出具的证明为依据）；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56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default" w:ascii="仿宋_GB2312" w:hAnsi="微软雅黑" w:eastAsia="仿宋_GB2312" w:cs="仿宋_GB2312"/>
          <w:sz w:val="28"/>
          <w:szCs w:val="28"/>
          <w:bdr w:val="none" w:color="auto" w:sz="0" w:space="0"/>
        </w:rPr>
        <w:t>4.父母或夫（妻）一方户口在磐安或是磐安机关事业单位正式在编在职工作人员的（以户口簿、结婚证、工作单位证明为依据）；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56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default" w:ascii="仿宋_GB2312" w:hAnsi="微软雅黑" w:eastAsia="仿宋_GB2312" w:cs="仿宋_GB2312"/>
          <w:sz w:val="28"/>
          <w:szCs w:val="28"/>
          <w:bdr w:val="none" w:color="auto" w:sz="0" w:space="0"/>
        </w:rPr>
        <w:t>5.在磐安企事业单位工作并签订劳动合同满3年以上的（须经劳动合同备案部门备案，并以劳动合同和养老金缴纳时间一致为准）；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56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default" w:ascii="仿宋_GB2312" w:hAnsi="微软雅黑" w:eastAsia="仿宋_GB2312" w:cs="仿宋_GB2312"/>
          <w:sz w:val="28"/>
          <w:szCs w:val="28"/>
          <w:bdr w:val="none" w:color="auto" w:sz="0" w:space="0"/>
        </w:rPr>
        <w:t>6.生源地为磐安的人员（生源地是指经高考、被高校录取时户口所在地）。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602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黑体" w:hAnsi="宋体" w:eastAsia="黑体" w:cs="黑体"/>
          <w:b/>
          <w:kern w:val="0"/>
          <w:sz w:val="30"/>
          <w:szCs w:val="30"/>
          <w:bdr w:val="none" w:color="auto" w:sz="0" w:space="0"/>
          <w:lang w:val="en-US" w:eastAsia="zh-CN" w:bidi="ar"/>
        </w:rPr>
        <w:t>二、专业资格审查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602"/>
        <w:jc w:val="left"/>
        <w:rPr>
          <w:rFonts w:hint="eastAsia" w:ascii="微软雅黑" w:hAnsi="微软雅黑" w:eastAsia="微软雅黑" w:cs="微软雅黑"/>
        </w:rPr>
      </w:pPr>
      <w:r>
        <w:rPr>
          <w:rFonts w:ascii="楷体_GB2312" w:hAnsi="微软雅黑" w:eastAsia="楷体_GB2312" w:cs="楷体_GB2312"/>
          <w:b/>
          <w:kern w:val="0"/>
          <w:sz w:val="30"/>
          <w:szCs w:val="30"/>
          <w:bdr w:val="none" w:color="auto" w:sz="0" w:space="0"/>
          <w:lang w:val="en-US" w:eastAsia="zh-CN" w:bidi="ar"/>
        </w:rPr>
        <w:t>1.临床岗位下列专业可以报考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56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default" w:ascii="仿宋_GB2312" w:hAnsi="微软雅黑" w:eastAsia="仿宋_GB2312" w:cs="仿宋_GB2312"/>
          <w:sz w:val="28"/>
          <w:szCs w:val="28"/>
          <w:bdr w:val="none" w:color="auto" w:sz="0" w:space="0"/>
        </w:rPr>
        <w:t>临床医学、内科学、儿科学、神经病学、精神病与精神卫生学、外科学、妇产科学、肿瘤学、急诊医学、全科医学、社区医学、社区医疗、临床医疗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602"/>
        <w:jc w:val="left"/>
        <w:rPr>
          <w:rFonts w:hint="eastAsia" w:ascii="微软雅黑" w:hAnsi="微软雅黑" w:eastAsia="微软雅黑" w:cs="微软雅黑"/>
        </w:rPr>
      </w:pPr>
      <w:r>
        <w:rPr>
          <w:rFonts w:hint="default" w:ascii="楷体_GB2312" w:hAnsi="微软雅黑" w:eastAsia="楷体_GB2312" w:cs="楷体_GB2312"/>
          <w:b/>
          <w:kern w:val="0"/>
          <w:sz w:val="30"/>
          <w:szCs w:val="30"/>
          <w:bdr w:val="none" w:color="auto" w:sz="0" w:space="0"/>
          <w:lang w:val="en-US" w:eastAsia="zh-CN" w:bidi="ar"/>
        </w:rPr>
        <w:t>2.护理岗位下列专业可报考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56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default" w:ascii="仿宋_GB2312" w:hAnsi="微软雅黑" w:eastAsia="仿宋_GB2312" w:cs="仿宋_GB2312"/>
          <w:sz w:val="28"/>
          <w:szCs w:val="28"/>
          <w:bdr w:val="none" w:color="auto" w:sz="0" w:space="0"/>
        </w:rPr>
        <w:t>护理学、助产士、高级护理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602"/>
        <w:jc w:val="left"/>
        <w:rPr>
          <w:rFonts w:hint="eastAsia" w:ascii="微软雅黑" w:hAnsi="微软雅黑" w:eastAsia="微软雅黑" w:cs="微软雅黑"/>
        </w:rPr>
      </w:pPr>
      <w:r>
        <w:rPr>
          <w:rFonts w:hint="default" w:ascii="楷体_GB2312" w:hAnsi="微软雅黑" w:eastAsia="楷体_GB2312" w:cs="楷体_GB2312"/>
          <w:b/>
          <w:kern w:val="0"/>
          <w:sz w:val="30"/>
          <w:szCs w:val="30"/>
          <w:bdr w:val="none" w:color="auto" w:sz="0" w:space="0"/>
          <w:lang w:val="en-US" w:eastAsia="zh-CN" w:bidi="ar"/>
        </w:rPr>
        <w:t>3.中医岗位下列专业可报考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532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default" w:ascii="仿宋_GB2312" w:hAnsi="微软雅黑" w:eastAsia="仿宋_GB2312" w:cs="仿宋_GB2312"/>
          <w:sz w:val="28"/>
          <w:szCs w:val="28"/>
          <w:bdr w:val="none" w:color="auto" w:sz="0" w:space="0"/>
        </w:rPr>
        <w:t>中医学、中西临床医学、中西医结合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602"/>
        <w:jc w:val="left"/>
        <w:rPr>
          <w:rFonts w:hint="eastAsia" w:ascii="微软雅黑" w:hAnsi="微软雅黑" w:eastAsia="微软雅黑" w:cs="微软雅黑"/>
        </w:rPr>
      </w:pPr>
      <w:r>
        <w:rPr>
          <w:rFonts w:hint="default" w:ascii="楷体_GB2312" w:hAnsi="微软雅黑" w:eastAsia="楷体_GB2312" w:cs="楷体_GB2312"/>
          <w:b/>
          <w:kern w:val="0"/>
          <w:sz w:val="30"/>
          <w:szCs w:val="30"/>
          <w:bdr w:val="none" w:color="auto" w:sz="0" w:space="0"/>
          <w:lang w:val="en-US" w:eastAsia="zh-CN" w:bidi="ar"/>
        </w:rPr>
        <w:t>4.医学影像岗位下列专业可报考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56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default" w:ascii="仿宋_GB2312" w:hAnsi="微软雅黑" w:eastAsia="仿宋_GB2312" w:cs="仿宋_GB2312"/>
          <w:sz w:val="28"/>
          <w:szCs w:val="28"/>
          <w:bdr w:val="none" w:color="auto" w:sz="0" w:space="0"/>
        </w:rPr>
        <w:t>医学影像、医学影像学、医学影像诊断、影像医学、放射医学、影像医学与核放射、临床医学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602"/>
        <w:jc w:val="left"/>
        <w:rPr>
          <w:rFonts w:hint="eastAsia" w:ascii="微软雅黑" w:hAnsi="微软雅黑" w:eastAsia="微软雅黑" w:cs="微软雅黑"/>
        </w:rPr>
      </w:pPr>
      <w:r>
        <w:rPr>
          <w:rFonts w:hint="default" w:ascii="楷体_GB2312" w:hAnsi="微软雅黑" w:eastAsia="楷体_GB2312" w:cs="楷体_GB2312"/>
          <w:b/>
          <w:kern w:val="0"/>
          <w:sz w:val="30"/>
          <w:szCs w:val="30"/>
          <w:bdr w:val="none" w:color="auto" w:sz="0" w:space="0"/>
          <w:lang w:val="en-US" w:eastAsia="zh-CN" w:bidi="ar"/>
        </w:rPr>
        <w:t>5.口腔岗位下列专业可报考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56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default" w:ascii="仿宋_GB2312" w:hAnsi="微软雅黑" w:eastAsia="仿宋_GB2312" w:cs="仿宋_GB2312"/>
          <w:sz w:val="28"/>
          <w:szCs w:val="28"/>
          <w:bdr w:val="none" w:color="auto" w:sz="0" w:space="0"/>
        </w:rPr>
        <w:t>口腔医学、口腔医学技术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602"/>
        <w:jc w:val="left"/>
        <w:rPr>
          <w:rFonts w:hint="eastAsia" w:ascii="微软雅黑" w:hAnsi="微软雅黑" w:eastAsia="微软雅黑" w:cs="微软雅黑"/>
        </w:rPr>
      </w:pPr>
      <w:r>
        <w:rPr>
          <w:rFonts w:hint="default" w:ascii="楷体_GB2312" w:hAnsi="微软雅黑" w:eastAsia="楷体_GB2312" w:cs="楷体_GB2312"/>
          <w:b/>
          <w:kern w:val="0"/>
          <w:sz w:val="30"/>
          <w:szCs w:val="30"/>
          <w:bdr w:val="none" w:color="auto" w:sz="0" w:space="0"/>
          <w:lang w:val="en-US" w:eastAsia="zh-CN" w:bidi="ar"/>
        </w:rPr>
        <w:t>6.康复医学岗位下列专业可报考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56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default" w:ascii="仿宋_GB2312" w:hAnsi="微软雅黑" w:eastAsia="仿宋_GB2312" w:cs="仿宋_GB2312"/>
          <w:sz w:val="28"/>
          <w:szCs w:val="28"/>
          <w:bdr w:val="none" w:color="auto" w:sz="0" w:space="0"/>
        </w:rPr>
        <w:t>康复医学、针灸推拿学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602"/>
        <w:jc w:val="left"/>
        <w:rPr>
          <w:rFonts w:hint="eastAsia" w:ascii="微软雅黑" w:hAnsi="微软雅黑" w:eastAsia="微软雅黑" w:cs="微软雅黑"/>
        </w:rPr>
      </w:pPr>
      <w:r>
        <w:rPr>
          <w:rFonts w:hint="default" w:ascii="楷体_GB2312" w:hAnsi="微软雅黑" w:eastAsia="楷体_GB2312" w:cs="楷体_GB2312"/>
          <w:b/>
          <w:kern w:val="0"/>
          <w:sz w:val="30"/>
          <w:szCs w:val="30"/>
          <w:bdr w:val="none" w:color="auto" w:sz="0" w:space="0"/>
          <w:lang w:val="en-US" w:eastAsia="zh-CN" w:bidi="ar"/>
        </w:rPr>
        <w:t>7.麻醉岗位下列专业可报考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560"/>
        <w:jc w:val="left"/>
        <w:rPr>
          <w:rFonts w:hint="eastAsia" w:ascii="微软雅黑" w:hAnsi="微软雅黑" w:eastAsia="微软雅黑" w:cs="微软雅黑"/>
        </w:rPr>
      </w:pPr>
      <w:r>
        <w:rPr>
          <w:rFonts w:hint="default" w:ascii="仿宋_GB2312" w:hAnsi="微软雅黑" w:eastAsia="仿宋_GB2312" w:cs="仿宋_GB2312"/>
          <w:kern w:val="0"/>
          <w:sz w:val="28"/>
          <w:szCs w:val="28"/>
          <w:bdr w:val="none" w:color="auto" w:sz="0" w:space="0"/>
          <w:lang w:val="en-US" w:eastAsia="zh-CN" w:bidi="ar"/>
        </w:rPr>
        <w:t>麻醉学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602"/>
        <w:jc w:val="left"/>
        <w:rPr>
          <w:rFonts w:hint="eastAsia" w:ascii="微软雅黑" w:hAnsi="微软雅黑" w:eastAsia="微软雅黑" w:cs="微软雅黑"/>
        </w:rPr>
      </w:pPr>
      <w:r>
        <w:rPr>
          <w:rFonts w:hint="default" w:ascii="楷体_GB2312" w:hAnsi="微软雅黑" w:eastAsia="楷体_GB2312" w:cs="楷体_GB2312"/>
          <w:b/>
          <w:kern w:val="0"/>
          <w:sz w:val="30"/>
          <w:szCs w:val="30"/>
          <w:bdr w:val="none" w:color="auto" w:sz="0" w:space="0"/>
          <w:lang w:val="en-US" w:eastAsia="zh-CN" w:bidi="ar"/>
        </w:rPr>
        <w:t>8.公共卫生岗位下列专业可报考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56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default" w:ascii="仿宋_GB2312" w:hAnsi="微软雅黑" w:eastAsia="仿宋_GB2312" w:cs="仿宋_GB2312"/>
          <w:sz w:val="28"/>
          <w:szCs w:val="28"/>
          <w:bdr w:val="none" w:color="auto" w:sz="0" w:space="0"/>
        </w:rPr>
        <w:t>预防医学、公共卫生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602"/>
        <w:jc w:val="left"/>
        <w:rPr>
          <w:rFonts w:hint="eastAsia" w:ascii="微软雅黑" w:hAnsi="微软雅黑" w:eastAsia="微软雅黑" w:cs="微软雅黑"/>
        </w:rPr>
      </w:pPr>
      <w:r>
        <w:rPr>
          <w:rFonts w:hint="default" w:ascii="楷体_GB2312" w:hAnsi="微软雅黑" w:eastAsia="楷体_GB2312" w:cs="楷体_GB2312"/>
          <w:b/>
          <w:kern w:val="0"/>
          <w:sz w:val="30"/>
          <w:szCs w:val="30"/>
          <w:bdr w:val="none" w:color="auto" w:sz="0" w:space="0"/>
          <w:lang w:val="en-US" w:eastAsia="zh-CN" w:bidi="ar"/>
        </w:rPr>
        <w:t>9.检验岗位下列专业可以报考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80" w:lineRule="atLeast"/>
        <w:ind w:left="0" w:right="0" w:firstLine="560"/>
        <w:jc w:val="left"/>
        <w:rPr>
          <w:rFonts w:hint="eastAsia" w:ascii="微软雅黑" w:hAnsi="微软雅黑" w:eastAsia="微软雅黑" w:cs="微软雅黑"/>
        </w:rPr>
      </w:pPr>
      <w:r>
        <w:rPr>
          <w:rFonts w:hint="default" w:ascii="仿宋_GB2312" w:hAnsi="微软雅黑" w:eastAsia="仿宋_GB2312" w:cs="仿宋_GB2312"/>
          <w:kern w:val="0"/>
          <w:sz w:val="28"/>
          <w:szCs w:val="28"/>
          <w:bdr w:val="none" w:color="auto" w:sz="0" w:space="0"/>
          <w:lang w:val="en-US" w:eastAsia="zh-CN" w:bidi="ar"/>
        </w:rPr>
        <w:t>医学检验、医学检验技术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602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黑体" w:hAnsi="宋体" w:eastAsia="黑体" w:cs="黑体"/>
          <w:b/>
          <w:kern w:val="0"/>
          <w:sz w:val="30"/>
          <w:szCs w:val="30"/>
          <w:bdr w:val="none" w:color="auto" w:sz="0" w:space="0"/>
          <w:lang w:val="en-US" w:eastAsia="zh-CN" w:bidi="ar"/>
        </w:rPr>
        <w:t>三、未尽事宜，县人力社保局、县卫生和计划生育局共商确定</w:t>
      </w:r>
      <w:r>
        <w:rPr>
          <w:rFonts w:hint="default" w:ascii="仿宋_GB2312" w:hAnsi="微软雅黑" w:eastAsia="仿宋_GB2312" w:cs="仿宋_GB2312"/>
          <w:b/>
          <w:kern w:val="0"/>
          <w:sz w:val="30"/>
          <w:szCs w:val="30"/>
          <w:bdr w:val="none" w:color="auto" w:sz="0" w:space="0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0" w:lineRule="atLeast"/>
        <w:ind w:left="0" w:right="0" w:firstLine="600"/>
        <w:jc w:val="left"/>
        <w:rPr>
          <w:rFonts w:hint="eastAsia" w:ascii="微软雅黑" w:hAnsi="微软雅黑" w:eastAsia="微软雅黑" w:cs="微软雅黑"/>
        </w:rPr>
      </w:pPr>
      <w:r>
        <w:rPr>
          <w:rFonts w:hint="default" w:ascii="仿宋_GB2312" w:hAnsi="微软雅黑" w:eastAsia="仿宋_GB2312" w:cs="仿宋_GB2312"/>
          <w:kern w:val="0"/>
          <w:sz w:val="30"/>
          <w:szCs w:val="30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default" w:ascii="仿宋_GB2312" w:hAnsi="微软雅黑" w:eastAsia="仿宋_GB2312" w:cs="仿宋_GB2312"/>
          <w:kern w:val="0"/>
          <w:sz w:val="30"/>
          <w:szCs w:val="30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default" w:ascii="仿宋_GB2312" w:hAnsi="微软雅黑" w:eastAsia="仿宋_GB2312" w:cs="仿宋_GB2312"/>
          <w:kern w:val="0"/>
          <w:sz w:val="30"/>
          <w:szCs w:val="30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default" w:ascii="仿宋_GB2312" w:hAnsi="微软雅黑" w:eastAsia="仿宋_GB2312" w:cs="仿宋_GB2312"/>
          <w:kern w:val="0"/>
          <w:sz w:val="30"/>
          <w:szCs w:val="30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default" w:ascii="仿宋_GB2312" w:hAnsi="微软雅黑" w:eastAsia="仿宋_GB2312" w:cs="仿宋_GB2312"/>
          <w:kern w:val="0"/>
          <w:sz w:val="30"/>
          <w:szCs w:val="30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default" w:ascii="仿宋_GB2312" w:hAnsi="微软雅黑" w:eastAsia="仿宋_GB2312" w:cs="仿宋_GB2312"/>
          <w:kern w:val="0"/>
          <w:sz w:val="30"/>
          <w:szCs w:val="30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default" w:ascii="仿宋_GB2312" w:hAnsi="微软雅黑" w:eastAsia="仿宋_GB2312" w:cs="仿宋_GB2312"/>
          <w:kern w:val="0"/>
          <w:sz w:val="30"/>
          <w:szCs w:val="30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default" w:ascii="仿宋_GB2312" w:hAnsi="微软雅黑" w:eastAsia="仿宋_GB2312" w:cs="仿宋_GB2312"/>
          <w:kern w:val="0"/>
          <w:sz w:val="30"/>
          <w:szCs w:val="30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default" w:ascii="仿宋_GB2312" w:hAnsi="微软雅黑" w:eastAsia="仿宋_GB2312" w:cs="仿宋_GB2312"/>
          <w:kern w:val="0"/>
          <w:sz w:val="30"/>
          <w:szCs w:val="30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default" w:ascii="仿宋_GB2312" w:hAnsi="微软雅黑" w:eastAsia="仿宋_GB2312" w:cs="仿宋_GB2312"/>
          <w:kern w:val="0"/>
          <w:sz w:val="30"/>
          <w:szCs w:val="30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F25E9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  <w:rPr>
      <w:b/>
    </w:rPr>
  </w:style>
  <w:style w:type="character" w:styleId="6">
    <w:name w:val="HTML Definition"/>
    <w:basedOn w:val="3"/>
    <w:uiPriority w:val="0"/>
  </w:style>
  <w:style w:type="character" w:styleId="7">
    <w:name w:val="HTML Variable"/>
    <w:basedOn w:val="3"/>
    <w:uiPriority w:val="0"/>
  </w:style>
  <w:style w:type="character" w:styleId="8">
    <w:name w:val="Hyperlink"/>
    <w:basedOn w:val="3"/>
    <w:uiPriority w:val="0"/>
    <w:rPr>
      <w:color w:val="333333"/>
      <w:u w:val="none"/>
    </w:rPr>
  </w:style>
  <w:style w:type="character" w:styleId="9">
    <w:name w:val="HTML Code"/>
    <w:basedOn w:val="3"/>
    <w:uiPriority w:val="0"/>
    <w:rPr>
      <w:rFonts w:hint="default" w:ascii="Courier New" w:hAnsi="Courier New" w:eastAsia="Courier New" w:cs="Courier New"/>
      <w:sz w:val="20"/>
    </w:rPr>
  </w:style>
  <w:style w:type="character" w:styleId="10">
    <w:name w:val="HTML Cite"/>
    <w:basedOn w:val="3"/>
    <w:uiPriority w:val="0"/>
  </w:style>
  <w:style w:type="character" w:styleId="11">
    <w:name w:val="HTML Keyboard"/>
    <w:basedOn w:val="3"/>
    <w:uiPriority w:val="0"/>
    <w:rPr>
      <w:rFonts w:ascii="Courier New" w:hAnsi="Courier New" w:eastAsia="Courier New" w:cs="Courier New"/>
      <w:sz w:val="20"/>
    </w:rPr>
  </w:style>
  <w:style w:type="character" w:styleId="12">
    <w:name w:val="HTML Sample"/>
    <w:basedOn w:val="3"/>
    <w:uiPriority w:val="0"/>
    <w:rPr>
      <w:rFonts w:hint="default" w:ascii="Courier New" w:hAnsi="Courier New" w:eastAsia="Courier New" w:cs="Courier New"/>
    </w:rPr>
  </w:style>
  <w:style w:type="character" w:customStyle="1" w:styleId="14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renjiwei1234</dc:creator>
  <cp:lastModifiedBy>renjiwei1234</cp:lastModifiedBy>
  <dcterms:modified xsi:type="dcterms:W3CDTF">2018-02-13T05:08:11Z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