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600" w:lineRule="exact"/>
        <w:ind w:right="119"/>
        <w:jc w:val="both"/>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附件1</w:t>
      </w:r>
    </w:p>
    <w:p>
      <w:pPr>
        <w:pStyle w:val="5"/>
        <w:spacing w:before="0" w:beforeAutospacing="0" w:after="0" w:afterAutospacing="0" w:line="600" w:lineRule="exact"/>
        <w:ind w:right="119"/>
        <w:jc w:val="center"/>
        <w:rPr>
          <w:rStyle w:val="7"/>
          <w:rFonts w:ascii="方正小标宋简体" w:hAnsi="方正小标宋简体" w:eastAsia="方正小标宋简体" w:cs="方正小标宋简体"/>
          <w:b w:val="0"/>
          <w:bCs w:val="0"/>
          <w:color w:val="000000"/>
          <w:sz w:val="44"/>
          <w:szCs w:val="44"/>
        </w:rPr>
      </w:pPr>
      <w:r>
        <w:rPr>
          <w:rStyle w:val="7"/>
          <w:rFonts w:hint="eastAsia" w:ascii="方正小标宋简体" w:hAnsi="方正小标宋简体" w:eastAsia="方正小标宋简体" w:cs="方正小标宋简体"/>
          <w:b w:val="0"/>
          <w:bCs w:val="0"/>
          <w:color w:val="000000"/>
          <w:sz w:val="44"/>
          <w:szCs w:val="44"/>
        </w:rPr>
        <w:t>陕西省中医医术确有专长人员医师资格</w:t>
      </w:r>
    </w:p>
    <w:p>
      <w:pPr>
        <w:pStyle w:val="5"/>
        <w:spacing w:before="0" w:beforeAutospacing="0" w:after="0" w:afterAutospacing="0" w:line="600" w:lineRule="exact"/>
        <w:ind w:right="119"/>
        <w:jc w:val="center"/>
        <w:rPr>
          <w:rStyle w:val="7"/>
          <w:rFonts w:ascii="方正小标宋简体" w:hAnsi="方正小标宋简体" w:eastAsia="方正小标宋简体" w:cs="方正小标宋简体"/>
          <w:color w:val="000000"/>
          <w:sz w:val="44"/>
          <w:szCs w:val="44"/>
        </w:rPr>
      </w:pPr>
      <w:r>
        <w:rPr>
          <w:rStyle w:val="7"/>
          <w:rFonts w:hint="eastAsia" w:ascii="方正小标宋简体" w:hAnsi="方正小标宋简体" w:eastAsia="方正小标宋简体" w:cs="方正小标宋简体"/>
          <w:b w:val="0"/>
          <w:bCs w:val="0"/>
          <w:color w:val="000000"/>
          <w:sz w:val="44"/>
          <w:szCs w:val="44"/>
        </w:rPr>
        <w:t>考核注册实施细则（</w:t>
      </w:r>
      <w:r>
        <w:rPr>
          <w:rStyle w:val="7"/>
          <w:rFonts w:hint="eastAsia" w:ascii="方正小标宋简体" w:hAnsi="方正小标宋简体" w:eastAsia="方正小标宋简体" w:cs="方正小标宋简体"/>
          <w:b w:val="0"/>
          <w:bCs w:val="0"/>
          <w:sz w:val="44"/>
          <w:szCs w:val="44"/>
        </w:rPr>
        <w:t>第一次征</w:t>
      </w:r>
      <w:r>
        <w:rPr>
          <w:rStyle w:val="7"/>
          <w:rFonts w:hint="eastAsia" w:ascii="方正小标宋简体" w:hAnsi="方正小标宋简体" w:eastAsia="方正小标宋简体" w:cs="方正小标宋简体"/>
          <w:b w:val="0"/>
          <w:bCs w:val="0"/>
          <w:color w:val="000000"/>
          <w:sz w:val="44"/>
          <w:szCs w:val="44"/>
        </w:rPr>
        <w:t>求意见稿）</w:t>
      </w:r>
    </w:p>
    <w:p>
      <w:pPr>
        <w:pStyle w:val="5"/>
        <w:spacing w:before="0" w:beforeAutospacing="0" w:after="0" w:afterAutospacing="0" w:line="600" w:lineRule="exact"/>
        <w:ind w:right="119"/>
        <w:jc w:val="center"/>
        <w:rPr>
          <w:color w:val="000000"/>
          <w:sz w:val="36"/>
          <w:szCs w:val="36"/>
        </w:rPr>
      </w:pPr>
    </w:p>
    <w:p>
      <w:pPr>
        <w:pStyle w:val="5"/>
        <w:spacing w:before="0" w:beforeAutospacing="0" w:after="0" w:afterAutospacing="0" w:line="600" w:lineRule="exact"/>
        <w:ind w:left="119" w:right="119"/>
        <w:jc w:val="center"/>
        <w:rPr>
          <w:rFonts w:ascii="黑体" w:hAnsi="黑体" w:eastAsia="黑体" w:cs="黑体"/>
          <w:color w:val="000000"/>
          <w:sz w:val="32"/>
          <w:szCs w:val="32"/>
        </w:rPr>
      </w:pPr>
      <w:r>
        <w:rPr>
          <w:rStyle w:val="7"/>
          <w:rFonts w:hint="eastAsia" w:ascii="黑体" w:hAnsi="黑体" w:eastAsia="黑体" w:cs="黑体"/>
          <w:b w:val="0"/>
          <w:bCs w:val="0"/>
          <w:color w:val="000000"/>
          <w:sz w:val="32"/>
          <w:szCs w:val="32"/>
        </w:rPr>
        <w:t>第一章  总  则</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第一条 </w:t>
      </w:r>
      <w:r>
        <w:rPr>
          <w:rFonts w:hint="eastAsia" w:ascii="仿宋" w:hAnsi="仿宋" w:eastAsia="仿宋" w:cs="仿宋"/>
          <w:color w:val="000000"/>
          <w:sz w:val="32"/>
          <w:szCs w:val="32"/>
        </w:rPr>
        <w:t>为做好中医医术确有专长人员医师资格考核注册管理工作，依据《中华人民共和国中医药法</w:t>
      </w:r>
      <w:bookmarkStart w:id="0" w:name="_Hlk500855669"/>
      <w:r>
        <w:rPr>
          <w:rFonts w:hint="eastAsia" w:ascii="仿宋" w:hAnsi="仿宋" w:eastAsia="仿宋" w:cs="仿宋"/>
          <w:color w:val="000000"/>
          <w:sz w:val="32"/>
          <w:szCs w:val="32"/>
        </w:rPr>
        <w:t>》</w:t>
      </w:r>
      <w:bookmarkEnd w:id="0"/>
      <w:r>
        <w:rPr>
          <w:rFonts w:hint="eastAsia" w:ascii="仿宋" w:hAnsi="仿宋" w:eastAsia="仿宋" w:cs="仿宋"/>
          <w:color w:val="000000"/>
          <w:sz w:val="32"/>
          <w:szCs w:val="32"/>
        </w:rPr>
        <w:t>《中医医术确有专长人员医师资格考核注册管理办法（国家卫生计生委令第15号）》有关规定，制定本实施细则。</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第二条</w:t>
      </w:r>
      <w:r>
        <w:rPr>
          <w:rFonts w:hint="eastAsia" w:ascii="仿宋" w:hAnsi="仿宋" w:eastAsia="仿宋" w:cs="仿宋"/>
          <w:color w:val="000000"/>
          <w:sz w:val="32"/>
          <w:szCs w:val="32"/>
        </w:rPr>
        <w:t xml:space="preserve"> 本细则适用于陕西省行政区域内以师承方式学习中医或者经多年实践，医术确有专长的人员参加医师资格考核和执业注册。</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第三条 </w:t>
      </w:r>
      <w:r>
        <w:rPr>
          <w:rFonts w:hint="eastAsia" w:ascii="仿宋" w:hAnsi="仿宋" w:eastAsia="仿宋" w:cs="仿宋"/>
          <w:color w:val="000000"/>
          <w:sz w:val="32"/>
          <w:szCs w:val="32"/>
        </w:rPr>
        <w:t>陕西省中医药管理局负责组织全省中医医术确有专长人员医师资格考核；负责省内取得医师资格的中医医术确有专长人员执业管理；负责组织全省中医医术确有专长人员医师资格考核注册管理实施细则及相关配套文件的制定与修订。</w:t>
      </w:r>
    </w:p>
    <w:p>
      <w:pPr>
        <w:pStyle w:val="5"/>
        <w:spacing w:before="0" w:beforeAutospacing="0" w:after="0" w:afterAutospacing="0" w:line="600" w:lineRule="exact"/>
        <w:ind w:left="119"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设区市和县级中医药主管部门负责本行政区域内</w:t>
      </w:r>
      <w:bookmarkStart w:id="1" w:name="_Hlk500314708"/>
      <w:r>
        <w:rPr>
          <w:rFonts w:hint="eastAsia" w:ascii="仿宋" w:hAnsi="仿宋" w:eastAsia="仿宋" w:cs="仿宋"/>
          <w:color w:val="000000"/>
          <w:sz w:val="32"/>
          <w:szCs w:val="32"/>
        </w:rPr>
        <w:t>中医医术确有专长人员医师资格考核</w:t>
      </w:r>
      <w:bookmarkEnd w:id="1"/>
      <w:r>
        <w:rPr>
          <w:rFonts w:hint="eastAsia" w:ascii="仿宋" w:hAnsi="仿宋" w:eastAsia="仿宋" w:cs="仿宋"/>
          <w:color w:val="000000"/>
          <w:sz w:val="32"/>
          <w:szCs w:val="32"/>
        </w:rPr>
        <w:t>组织申报、初审及复审工作，负责本行政区域内取得医师资格的中医医术确有专长人员执业日常管理。</w:t>
      </w:r>
    </w:p>
    <w:p>
      <w:pPr>
        <w:pStyle w:val="5"/>
        <w:spacing w:before="0" w:beforeAutospacing="0" w:after="0" w:afterAutospacing="0" w:line="600" w:lineRule="exact"/>
        <w:ind w:left="119" w:right="119" w:firstLine="643" w:firstLineChars="200"/>
        <w:jc w:val="both"/>
        <w:rPr>
          <w:rStyle w:val="7"/>
          <w:rFonts w:ascii="仿宋" w:hAnsi="仿宋" w:eastAsia="仿宋" w:cs="仿宋"/>
          <w:sz w:val="32"/>
          <w:szCs w:val="32"/>
        </w:rPr>
      </w:pPr>
      <w:r>
        <w:rPr>
          <w:rStyle w:val="7"/>
          <w:rFonts w:hint="eastAsia" w:ascii="仿宋" w:hAnsi="仿宋" w:eastAsia="仿宋" w:cs="仿宋"/>
          <w:sz w:val="32"/>
          <w:szCs w:val="32"/>
        </w:rPr>
        <w:t xml:space="preserve">第四条 </w:t>
      </w:r>
      <w:r>
        <w:rPr>
          <w:rFonts w:hint="eastAsia" w:ascii="仿宋" w:hAnsi="仿宋" w:eastAsia="仿宋" w:cs="仿宋"/>
          <w:sz w:val="32"/>
          <w:szCs w:val="32"/>
        </w:rPr>
        <w:t>任何机构或个人，不得以营利为目的，开展师承和多年实践的培训。</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第二章  考核申请</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第五条</w:t>
      </w:r>
      <w:r>
        <w:rPr>
          <w:rFonts w:hint="eastAsia" w:ascii="仿宋" w:hAnsi="仿宋" w:eastAsia="仿宋" w:cs="仿宋"/>
          <w:color w:val="000000"/>
          <w:sz w:val="32"/>
          <w:szCs w:val="32"/>
        </w:rPr>
        <w:t xml:space="preserve"> 以师承方式学习中医或者经多年实践，医术确有专长年满25周岁的人员，可以申请参加中医医术确有专长人员医师资格考核。</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第六条 </w:t>
      </w:r>
      <w:r>
        <w:rPr>
          <w:rFonts w:hint="eastAsia" w:ascii="仿宋" w:hAnsi="仿宋" w:eastAsia="仿宋" w:cs="仿宋"/>
          <w:color w:val="000000"/>
          <w:sz w:val="32"/>
          <w:szCs w:val="32"/>
        </w:rPr>
        <w:t>以师承方式学习中医的，申请参加医师资格考核应当同时具备下列条件：</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（一）具有民事行为能力、在本省医疗机构连续跟师学习中医满五年，对某些病证的诊疗，方法独特、技术安全、疗效明显，经指导老师评议合格；</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（二）由至少两名中医类别执业医师推荐，推荐医师不包括其指导老师。</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第七条 </w:t>
      </w:r>
      <w:r>
        <w:rPr>
          <w:rFonts w:hint="eastAsia" w:ascii="仿宋" w:hAnsi="仿宋" w:eastAsia="仿宋" w:cs="仿宋"/>
          <w:color w:val="000000"/>
          <w:sz w:val="32"/>
          <w:szCs w:val="32"/>
        </w:rPr>
        <w:t>经多年中医医术实践的，申请参加医师资格考核应当同时具备下列条件：</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（一）具有医术渊源，在中医医师指导下从事中医医术实践活动满五年或者《中华人民共和国中医药法》施行前已经从事中医医术实践活动满五年的；</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（二）对某些病证的诊疗，方法独特、技术安全、疗效明显，并得到患者的广泛认可；</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（三）由至少两名中医类别执业医师推荐。</w:t>
      </w:r>
    </w:p>
    <w:p>
      <w:pPr>
        <w:pStyle w:val="5"/>
        <w:spacing w:before="0" w:beforeAutospacing="0" w:after="0" w:afterAutospacing="0" w:line="600" w:lineRule="exact"/>
        <w:ind w:left="119" w:right="119" w:firstLine="480"/>
        <w:jc w:val="both"/>
        <w:rPr>
          <w:rFonts w:ascii="仿宋" w:hAnsi="仿宋" w:eastAsia="仿宋" w:cs="仿宋"/>
          <w:b/>
          <w:color w:val="000000"/>
          <w:sz w:val="32"/>
          <w:szCs w:val="32"/>
        </w:rPr>
      </w:pPr>
      <w:r>
        <w:rPr>
          <w:rStyle w:val="7"/>
          <w:rFonts w:hint="eastAsia" w:ascii="仿宋" w:hAnsi="仿宋" w:eastAsia="仿宋" w:cs="仿宋"/>
          <w:color w:val="000000"/>
          <w:sz w:val="32"/>
          <w:szCs w:val="32"/>
        </w:rPr>
        <w:t>第八条</w:t>
      </w:r>
      <w:r>
        <w:rPr>
          <w:rFonts w:hint="eastAsia" w:ascii="仿宋" w:hAnsi="仿宋" w:eastAsia="仿宋" w:cs="仿宋"/>
          <w:color w:val="000000"/>
          <w:sz w:val="32"/>
          <w:szCs w:val="32"/>
        </w:rPr>
        <w:t>1999年5月1日前取得中医师（士）技术职称，但未取得中医执业医师资格证的，经多年中医医术实践，可直接申请参加</w:t>
      </w:r>
      <w:r>
        <w:rPr>
          <w:rStyle w:val="7"/>
          <w:rFonts w:hint="eastAsia" w:ascii="仿宋" w:hAnsi="仿宋" w:eastAsia="仿宋" w:cs="仿宋"/>
          <w:b w:val="0"/>
          <w:color w:val="000000"/>
          <w:sz w:val="32"/>
          <w:szCs w:val="32"/>
        </w:rPr>
        <w:t>中医医术确有专长人员医师资格考核</w:t>
      </w:r>
      <w:r>
        <w:rPr>
          <w:rFonts w:hint="eastAsia" w:ascii="仿宋" w:hAnsi="仿宋" w:eastAsia="仿宋" w:cs="仿宋"/>
          <w:b/>
          <w:color w:val="000000"/>
          <w:sz w:val="32"/>
          <w:szCs w:val="32"/>
        </w:rPr>
        <w:t>。</w:t>
      </w:r>
    </w:p>
    <w:p>
      <w:pPr>
        <w:pStyle w:val="5"/>
        <w:spacing w:before="0" w:beforeAutospacing="0" w:after="0" w:afterAutospacing="0" w:line="600" w:lineRule="exact"/>
        <w:ind w:left="119" w:right="119" w:firstLine="480"/>
        <w:jc w:val="both"/>
        <w:rPr>
          <w:rFonts w:ascii="仿宋" w:hAnsi="仿宋" w:eastAsia="仿宋" w:cs="仿宋"/>
          <w:sz w:val="32"/>
          <w:szCs w:val="32"/>
        </w:rPr>
      </w:pPr>
      <w:r>
        <w:rPr>
          <w:rStyle w:val="7"/>
          <w:rFonts w:hint="eastAsia" w:ascii="仿宋" w:hAnsi="仿宋" w:eastAsia="仿宋" w:cs="仿宋"/>
          <w:color w:val="000000"/>
          <w:sz w:val="32"/>
          <w:szCs w:val="32"/>
        </w:rPr>
        <w:t>第九条</w:t>
      </w:r>
      <w:r>
        <w:rPr>
          <w:rFonts w:hint="eastAsia" w:ascii="仿宋" w:hAnsi="仿宋" w:eastAsia="仿宋" w:cs="仿宋"/>
          <w:sz w:val="32"/>
          <w:szCs w:val="32"/>
        </w:rPr>
        <w:t xml:space="preserve"> 具有本省《乡村医生执业证书》，临床以提供中医药服务为主，在某一中医专业领域具有特长、临床疗效较好的乡村医生，可以申请参加中医医术确有专长人员医师资格考核。</w:t>
      </w:r>
    </w:p>
    <w:p>
      <w:pPr>
        <w:pStyle w:val="5"/>
        <w:spacing w:before="0" w:beforeAutospacing="0" w:after="0" w:afterAutospacing="0" w:line="600" w:lineRule="exact"/>
        <w:ind w:left="119" w:right="119" w:firstLine="482"/>
        <w:jc w:val="both"/>
        <w:rPr>
          <w:rFonts w:ascii="仿宋" w:hAnsi="仿宋" w:eastAsia="仿宋" w:cs="仿宋"/>
          <w:color w:val="000000"/>
          <w:sz w:val="32"/>
          <w:szCs w:val="32"/>
        </w:rPr>
      </w:pPr>
      <w:r>
        <w:rPr>
          <w:rStyle w:val="7"/>
          <w:rFonts w:hint="eastAsia" w:ascii="仿宋" w:hAnsi="仿宋" w:eastAsia="仿宋" w:cs="仿宋"/>
          <w:sz w:val="32"/>
          <w:szCs w:val="32"/>
        </w:rPr>
        <w:t>第十条</w:t>
      </w:r>
      <w:r>
        <w:rPr>
          <w:rFonts w:hint="eastAsia" w:ascii="仿宋" w:hAnsi="仿宋" w:eastAsia="仿宋" w:cs="仿宋"/>
          <w:sz w:val="32"/>
          <w:szCs w:val="32"/>
        </w:rPr>
        <w:t xml:space="preserve"> 已经按照《传</w:t>
      </w:r>
      <w:r>
        <w:rPr>
          <w:rFonts w:hint="eastAsia" w:ascii="仿宋" w:hAnsi="仿宋" w:eastAsia="仿宋" w:cs="仿宋"/>
          <w:color w:val="000000"/>
          <w:sz w:val="32"/>
          <w:szCs w:val="32"/>
        </w:rPr>
        <w:t>统医学师承和确有专长人员医师资格考核考试办法》规定取得《传统医学师承出师证》的，再继续跟师学习满两年的可以申请参加中医医术确有专长人员医师</w:t>
      </w:r>
      <w:r>
        <w:rPr>
          <w:rFonts w:hint="eastAsia" w:ascii="仿宋" w:hAnsi="仿宋" w:eastAsia="仿宋" w:cs="仿宋"/>
          <w:sz w:val="32"/>
          <w:szCs w:val="32"/>
        </w:rPr>
        <w:t>资格考核。</w:t>
      </w:r>
    </w:p>
    <w:p>
      <w:pPr>
        <w:pStyle w:val="5"/>
        <w:spacing w:before="0" w:beforeAutospacing="0" w:after="0" w:afterAutospacing="0" w:line="600" w:lineRule="exact"/>
        <w:ind w:left="119" w:right="119" w:firstLine="482"/>
        <w:jc w:val="both"/>
        <w:rPr>
          <w:rFonts w:ascii="仿宋" w:hAnsi="仿宋" w:eastAsia="仿宋" w:cs="仿宋"/>
          <w:color w:val="000000"/>
          <w:sz w:val="32"/>
          <w:szCs w:val="32"/>
        </w:rPr>
      </w:pPr>
      <w:r>
        <w:rPr>
          <w:rFonts w:hint="eastAsia" w:ascii="仿宋" w:hAnsi="仿宋" w:eastAsia="仿宋" w:cs="仿宋"/>
          <w:color w:val="000000"/>
          <w:sz w:val="32"/>
          <w:szCs w:val="32"/>
        </w:rPr>
        <w:t>已经按照《传统医学师承和确有专长人员医师资格考核考试办法》规定取得《传统医学医术确有专长证书》的，可以申请参加中医医术确有专长人员医师资格考核。</w:t>
      </w:r>
    </w:p>
    <w:p>
      <w:pPr>
        <w:pStyle w:val="5"/>
        <w:spacing w:before="0" w:beforeAutospacing="0" w:after="0" w:afterAutospacing="0" w:line="600" w:lineRule="exact"/>
        <w:ind w:right="119" w:firstLine="643" w:firstLineChars="200"/>
        <w:jc w:val="both"/>
        <w:rPr>
          <w:rFonts w:ascii="仿宋" w:hAnsi="仿宋" w:eastAsia="仿宋" w:cs="仿宋"/>
          <w:sz w:val="32"/>
          <w:szCs w:val="32"/>
        </w:rPr>
      </w:pPr>
      <w:r>
        <w:rPr>
          <w:rFonts w:hint="eastAsia" w:ascii="仿宋" w:hAnsi="仿宋" w:eastAsia="仿宋" w:cs="仿宋"/>
          <w:b/>
          <w:bCs/>
          <w:color w:val="000000"/>
          <w:sz w:val="32"/>
          <w:szCs w:val="32"/>
        </w:rPr>
        <w:t>第十一条</w:t>
      </w:r>
      <w:r>
        <w:rPr>
          <w:rFonts w:hint="eastAsia" w:ascii="仿宋" w:hAnsi="仿宋" w:eastAsia="仿宋" w:cs="仿宋"/>
          <w:color w:val="000000"/>
          <w:sz w:val="32"/>
          <w:szCs w:val="32"/>
        </w:rPr>
        <w:t>推荐医师应</w:t>
      </w:r>
      <w:r>
        <w:rPr>
          <w:rFonts w:hint="eastAsia" w:ascii="仿宋" w:hAnsi="仿宋" w:eastAsia="仿宋" w:cs="仿宋"/>
          <w:sz w:val="32"/>
          <w:szCs w:val="32"/>
        </w:rPr>
        <w:t>当为注册在被推荐者长期临床实践所在地医疗机构执业、与被推荐者专业相关或相近、具有副主任医师以上专业技术职务任职资格或从业满15年以上的中医类别执业医师（中西医结合专业除外）。</w:t>
      </w:r>
    </w:p>
    <w:p>
      <w:pPr>
        <w:pStyle w:val="5"/>
        <w:spacing w:before="0" w:beforeAutospacing="0" w:after="0" w:afterAutospacing="0" w:line="600" w:lineRule="exact"/>
        <w:ind w:left="599" w:right="119"/>
        <w:jc w:val="both"/>
        <w:rPr>
          <w:rFonts w:ascii="仿宋" w:hAnsi="仿宋" w:eastAsia="仿宋" w:cs="仿宋"/>
          <w:sz w:val="32"/>
          <w:szCs w:val="32"/>
        </w:rPr>
      </w:pPr>
      <w:r>
        <w:rPr>
          <w:rStyle w:val="7"/>
          <w:rFonts w:hint="eastAsia" w:ascii="仿宋" w:hAnsi="仿宋" w:eastAsia="仿宋" w:cs="仿宋"/>
          <w:sz w:val="32"/>
          <w:szCs w:val="32"/>
        </w:rPr>
        <w:t xml:space="preserve">第十二条 </w:t>
      </w:r>
      <w:r>
        <w:rPr>
          <w:rFonts w:hint="eastAsia" w:ascii="仿宋" w:hAnsi="仿宋" w:eastAsia="仿宋" w:cs="仿宋"/>
          <w:sz w:val="32"/>
          <w:szCs w:val="32"/>
        </w:rPr>
        <w:t>以师承方式学习中医的，其指导老师应当具</w:t>
      </w:r>
    </w:p>
    <w:p>
      <w:pPr>
        <w:pStyle w:val="5"/>
        <w:spacing w:before="0" w:beforeAutospacing="0" w:after="0" w:afterAutospacing="0" w:line="600" w:lineRule="exact"/>
        <w:ind w:right="119"/>
        <w:jc w:val="both"/>
        <w:rPr>
          <w:rFonts w:ascii="仿宋" w:hAnsi="仿宋" w:eastAsia="仿宋" w:cs="仿宋"/>
          <w:color w:val="000000"/>
          <w:sz w:val="32"/>
          <w:szCs w:val="32"/>
        </w:rPr>
      </w:pPr>
      <w:r>
        <w:rPr>
          <w:rFonts w:hint="eastAsia" w:ascii="仿宋" w:hAnsi="仿宋" w:eastAsia="仿宋" w:cs="仿宋"/>
          <w:sz w:val="32"/>
          <w:szCs w:val="32"/>
        </w:rPr>
        <w:t>有中医类别执业医师资格（中西医结合专业除外），从事</w:t>
      </w:r>
      <w:r>
        <w:rPr>
          <w:rFonts w:hint="eastAsia" w:ascii="仿宋" w:hAnsi="仿宋" w:eastAsia="仿宋" w:cs="仿宋"/>
          <w:color w:val="000000"/>
          <w:sz w:val="32"/>
          <w:szCs w:val="32"/>
        </w:rPr>
        <w:t>中医临床工作十五年以上或者具有中医类副主任医师以上专业技术职务任职资格。指导老师同时带徒不超过四名。</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第十三条</w:t>
      </w:r>
      <w:r>
        <w:rPr>
          <w:rFonts w:hint="eastAsia" w:ascii="仿宋" w:hAnsi="仿宋" w:eastAsia="仿宋" w:cs="仿宋"/>
          <w:color w:val="000000"/>
          <w:sz w:val="32"/>
          <w:szCs w:val="32"/>
        </w:rPr>
        <w:t xml:space="preserve"> 符合本细则第五至第九条规定的人员，可以向其长期临床实践所在地县级中医药主管部门提出考核申请。</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第十四条</w:t>
      </w:r>
      <w:r>
        <w:rPr>
          <w:rFonts w:hint="eastAsia" w:ascii="仿宋" w:hAnsi="仿宋" w:eastAsia="仿宋" w:cs="仿宋"/>
          <w:color w:val="000000"/>
          <w:sz w:val="32"/>
          <w:szCs w:val="32"/>
        </w:rPr>
        <w:t xml:space="preserve"> 申请参加中医医术确有专长人员医师资格考核的，应当提交以下材料：</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（一）国家中医药管理局《中医医术确有专长人员医师资格考核申请表》；</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（二）陕西省中医药管理局《陕西省中医医术确有专长人</w:t>
      </w:r>
      <w:r>
        <w:rPr>
          <w:rFonts w:hint="eastAsia" w:ascii="仿宋" w:hAnsi="仿宋" w:eastAsia="仿宋" w:cs="仿宋"/>
          <w:sz w:val="32"/>
          <w:szCs w:val="32"/>
        </w:rPr>
        <w:t>员医师资格考核申报资料一览表》。</w:t>
      </w:r>
    </w:p>
    <w:p>
      <w:pPr>
        <w:pStyle w:val="5"/>
        <w:spacing w:before="0" w:beforeAutospacing="0" w:after="0" w:afterAutospacing="0" w:line="600" w:lineRule="exact"/>
        <w:ind w:left="119" w:right="119" w:firstLine="480"/>
        <w:jc w:val="both"/>
        <w:rPr>
          <w:rFonts w:ascii="仿宋" w:hAnsi="仿宋" w:eastAsia="仿宋" w:cs="仿宋"/>
          <w:color w:val="FF0000"/>
          <w:sz w:val="32"/>
          <w:szCs w:val="32"/>
        </w:rPr>
      </w:pPr>
      <w:r>
        <w:rPr>
          <w:rFonts w:hint="eastAsia" w:ascii="仿宋" w:hAnsi="仿宋" w:eastAsia="仿宋" w:cs="仿宋"/>
          <w:color w:val="000000"/>
          <w:sz w:val="32"/>
          <w:szCs w:val="32"/>
        </w:rPr>
        <w:t>（三）本人有效身份证明（大陆居民二代身份证、港澳同胞回乡证、</w:t>
      </w:r>
      <w:r>
        <w:rPr>
          <w:rFonts w:hint="eastAsia" w:ascii="仿宋" w:hAnsi="仿宋" w:eastAsia="仿宋" w:cs="仿宋"/>
          <w:sz w:val="32"/>
          <w:szCs w:val="32"/>
        </w:rPr>
        <w:t>台湾居民来往大陆通行证）。</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（四）中医医术专长综述，包括医术的基本内容及特点描述、适应症或者适用范围、安全性及有效性的说明等，以及能够证明医术专长确有疗效的相关资料。</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（五）至少两名中医类别执业医师的推荐材料及其医师资格证书、医师执业证书、专业技术职称证书复印件，《推荐医师承诺书》。</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（六）以师承方式学习中医的，还应当提供经县级以上公证机构公证的跟师学习合同，跟师时间自签订之日起计算；自公证之日起连续跟师学习中医满五年的证明材料（学习笔记</w:t>
      </w:r>
      <w:bookmarkStart w:id="2" w:name="_Hlk500861792"/>
      <w:r>
        <w:rPr>
          <w:rFonts w:hint="eastAsia" w:ascii="仿宋" w:hAnsi="仿宋" w:eastAsia="仿宋" w:cs="仿宋"/>
          <w:color w:val="000000"/>
          <w:sz w:val="32"/>
          <w:szCs w:val="32"/>
        </w:rPr>
        <w:t>、</w:t>
      </w:r>
      <w:bookmarkEnd w:id="2"/>
      <w:r>
        <w:rPr>
          <w:rFonts w:hint="eastAsia" w:ascii="仿宋" w:hAnsi="仿宋" w:eastAsia="仿宋" w:cs="仿宋"/>
          <w:color w:val="000000"/>
          <w:sz w:val="32"/>
          <w:szCs w:val="32"/>
        </w:rPr>
        <w:t>临床实践记录等）；指导老师出具的跟师学习情况书面评价意见及出师结论；师承医疗机构对师承人员学习情况、职业道德、临床能力的书面评价意见及其《医疗机构执业许可证（副本）》复印件（加盖机构公章）。</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经多年中医医术实践的，还应当提供医术渊源的相关证明材料、从事中医医术实践活动满五年证明（由长期临床实践所在地县级以上中医药主管部门或者所在居委会、村委会出具），或者至少十名患者的推荐证明。</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（七）具有本省《乡村医生执业证书》，临床以提供中医药服务为主，在某一中医专业领域具有特长、临床疗效较好的乡村医生，应提供本条目（一）、（二）</w:t>
      </w:r>
      <w:bookmarkStart w:id="3" w:name="_Hlk500862194"/>
      <w:r>
        <w:rPr>
          <w:rFonts w:hint="eastAsia" w:ascii="仿宋" w:hAnsi="仿宋" w:eastAsia="仿宋" w:cs="仿宋"/>
          <w:color w:val="000000"/>
          <w:sz w:val="32"/>
          <w:szCs w:val="32"/>
        </w:rPr>
        <w:t>、</w:t>
      </w:r>
      <w:bookmarkEnd w:id="3"/>
      <w:r>
        <w:rPr>
          <w:rFonts w:hint="eastAsia" w:ascii="仿宋" w:hAnsi="仿宋" w:eastAsia="仿宋" w:cs="仿宋"/>
          <w:color w:val="000000"/>
          <w:sz w:val="32"/>
          <w:szCs w:val="32"/>
        </w:rPr>
        <w:t>（三）、（四）以及《乡村医生执业证书》原件和复印件。</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（八）已经取得《传统医学师承出师证》的人员，</w:t>
      </w:r>
    </w:p>
    <w:p>
      <w:pPr>
        <w:pStyle w:val="5"/>
        <w:spacing w:before="0" w:beforeAutospacing="0" w:after="0" w:afterAutospacing="0" w:line="600" w:lineRule="exact"/>
        <w:ind w:right="119"/>
        <w:jc w:val="both"/>
        <w:rPr>
          <w:rFonts w:ascii="仿宋" w:hAnsi="仿宋" w:eastAsia="仿宋" w:cs="仿宋"/>
          <w:color w:val="000000"/>
          <w:sz w:val="32"/>
          <w:szCs w:val="32"/>
        </w:rPr>
      </w:pPr>
      <w:r>
        <w:rPr>
          <w:rFonts w:hint="eastAsia" w:ascii="仿宋" w:hAnsi="仿宋" w:eastAsia="仿宋" w:cs="仿宋"/>
          <w:color w:val="000000"/>
          <w:sz w:val="32"/>
          <w:szCs w:val="32"/>
        </w:rPr>
        <w:t>应提供本条目（一）、（二）</w:t>
      </w:r>
      <w:bookmarkStart w:id="4" w:name="_Hlk500883337"/>
      <w:r>
        <w:rPr>
          <w:rFonts w:hint="eastAsia" w:ascii="仿宋" w:hAnsi="仿宋" w:eastAsia="仿宋" w:cs="仿宋"/>
          <w:color w:val="000000"/>
          <w:sz w:val="32"/>
          <w:szCs w:val="32"/>
        </w:rPr>
        <w:t>、</w:t>
      </w:r>
      <w:bookmarkEnd w:id="4"/>
      <w:r>
        <w:rPr>
          <w:rFonts w:hint="eastAsia" w:ascii="仿宋" w:hAnsi="仿宋" w:eastAsia="仿宋" w:cs="仿宋"/>
          <w:color w:val="000000"/>
          <w:sz w:val="32"/>
          <w:szCs w:val="32"/>
        </w:rPr>
        <w:t>（三）、（四）以及《传统医学师承出师证》原件和复印件，及继续跟师学习满两年的证明材料（由指导老师或所在医疗机构提供书面证明）。</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 xml:space="preserve">（九）已经取得《传统医学医术确有专长证书》的人员，应提供本条目（一）、（二）、（三）以及《传统医学医术确有专长证书》原件和复印件。 </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（十）已经取得中医师/士的人员，应提供本条目（一）、（二）、（三）以及职称证的原件和复印件。</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第十五条 </w:t>
      </w:r>
      <w:r>
        <w:rPr>
          <w:rFonts w:hint="eastAsia" w:ascii="仿宋" w:hAnsi="仿宋" w:eastAsia="仿宋" w:cs="仿宋"/>
          <w:color w:val="000000"/>
          <w:sz w:val="32"/>
          <w:szCs w:val="32"/>
        </w:rPr>
        <w:t>县级中医药主管部门负责对申请者提交的材料及是否存在安全（不良）事件进行初审，对申报材料不实不全、申请者在中医医术实践活动中存在安全（不良）事件的，不予受理。设区市中医药主管部门负责对县区内各县区上报的材料进行复审，复审合格的，统一报陕西省中医药管理局。陕西省中医药管理局对报送材料进行审核确认，对符合考核条件的人员、指导老师和推荐医师信息按照相关规定进行公示，公示期间，对举报相关情况不实者，一经查实，申请人取消其报名资格；指导老师和推荐医师建立“黑名单”制度，不得再次作为指导老师和推荐医师。</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第三章  考核发证</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第十六条</w:t>
      </w:r>
      <w:r>
        <w:rPr>
          <w:rFonts w:hint="eastAsia" w:ascii="仿宋" w:hAnsi="仿宋" w:eastAsia="仿宋" w:cs="仿宋"/>
          <w:color w:val="000000"/>
          <w:sz w:val="32"/>
          <w:szCs w:val="32"/>
        </w:rPr>
        <w:t xml:space="preserve"> 中医医术确有专长人员医师资格考核实行专家评议方式，通过现场陈述问答、回顾性中医医术实践资料评议、中医药技术方法操作等形式对实践技能和效果进行科学量化考核。专家人数应当为不少于五人的奇数。</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第十七条</w:t>
      </w:r>
      <w:r>
        <w:rPr>
          <w:rFonts w:hint="eastAsia" w:ascii="仿宋" w:hAnsi="仿宋" w:eastAsia="仿宋" w:cs="仿宋"/>
          <w:color w:val="000000"/>
          <w:sz w:val="32"/>
          <w:szCs w:val="32"/>
        </w:rPr>
        <w:t xml:space="preserve"> 考核专家应当对参加考核者使用中医药技术方法的安全性进行风险评估，并针对风险点考核其安全风险意识、相关知识及防范措施。根据参加考核者使用的中医药技术方法分为内服方药和外治技术两类进行考核。</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第十八条</w:t>
      </w:r>
      <w:r>
        <w:rPr>
          <w:rFonts w:hint="eastAsia" w:ascii="仿宋" w:hAnsi="仿宋" w:eastAsia="仿宋" w:cs="仿宋"/>
          <w:color w:val="000000"/>
          <w:sz w:val="32"/>
          <w:szCs w:val="32"/>
        </w:rPr>
        <w:t xml:space="preserve"> 内服方药类考核内容包括：医术渊源或者传承脉络、医术内容及特点；与擅长治疗的病证范围相关的中医基础知识、中医诊断技能、中医治疗方法、中药基本知识和用药安全等。</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考核时间为30分钟，考核程序分为：</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（一）医术专长陈述  限时5分钟</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1. 医术的基本内容及特点；</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 xml:space="preserve">2. 适应症或适用范围； </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3. 安全性及风险防范措施；</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4.有效性。</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（二）现场问答  限时10分钟</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围绕申请者医术专长陈述问答。</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（三）诊法技能操作  限时10分钟</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1. 抽取与申报医术专长相关的基础理论题2道进行口</w:t>
      </w:r>
    </w:p>
    <w:p>
      <w:pPr>
        <w:pStyle w:val="5"/>
        <w:spacing w:before="0" w:beforeAutospacing="0" w:after="0" w:afterAutospacing="0" w:line="600" w:lineRule="exact"/>
        <w:ind w:right="119"/>
        <w:jc w:val="both"/>
        <w:rPr>
          <w:rFonts w:ascii="仿宋" w:hAnsi="仿宋" w:eastAsia="仿宋" w:cs="仿宋"/>
          <w:color w:val="000000"/>
          <w:sz w:val="32"/>
          <w:szCs w:val="32"/>
        </w:rPr>
      </w:pPr>
      <w:r>
        <w:rPr>
          <w:rFonts w:hint="eastAsia" w:ascii="仿宋" w:hAnsi="仿宋" w:eastAsia="仿宋" w:cs="仿宋"/>
          <w:color w:val="000000"/>
          <w:sz w:val="32"/>
          <w:szCs w:val="32"/>
        </w:rPr>
        <w:t>述；</w:t>
      </w:r>
    </w:p>
    <w:p>
      <w:pPr>
        <w:pStyle w:val="5"/>
        <w:numPr>
          <w:ilvl w:val="0"/>
          <w:numId w:val="1"/>
        </w:numPr>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抽取与申报医术专长相关的模拟病例题1道进行口</w:t>
      </w:r>
    </w:p>
    <w:p>
      <w:pPr>
        <w:pStyle w:val="5"/>
        <w:spacing w:before="0" w:beforeAutospacing="0" w:after="0" w:afterAutospacing="0" w:line="600" w:lineRule="exact"/>
        <w:ind w:right="119"/>
        <w:jc w:val="both"/>
        <w:rPr>
          <w:rFonts w:ascii="仿宋" w:hAnsi="仿宋" w:eastAsia="仿宋" w:cs="仿宋"/>
          <w:color w:val="000000"/>
          <w:sz w:val="32"/>
          <w:szCs w:val="32"/>
        </w:rPr>
      </w:pPr>
      <w:r>
        <w:rPr>
          <w:rFonts w:hint="eastAsia" w:ascii="仿宋" w:hAnsi="仿宋" w:eastAsia="仿宋" w:cs="仿宋"/>
          <w:color w:val="000000"/>
          <w:sz w:val="32"/>
          <w:szCs w:val="32"/>
        </w:rPr>
        <w:t>述。</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（四）现场辨识相关中药  限时5分钟</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1.专家在申请者申报的常用中药目录中随机抽取考核；</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2.中药种类、药性、药量、配伍等安全性评估；</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3.用药禁忌、中药毒性知识等风险点考核。</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第十九条</w:t>
      </w:r>
      <w:r>
        <w:rPr>
          <w:rFonts w:hint="eastAsia" w:ascii="仿宋" w:hAnsi="仿宋" w:eastAsia="仿宋" w:cs="仿宋"/>
          <w:color w:val="000000"/>
          <w:sz w:val="32"/>
          <w:szCs w:val="32"/>
        </w:rPr>
        <w:t xml:space="preserve"> 外治技术类考核内容包括：医术渊源或者传承脉络、外治技术内容及特点；与其使用的外治技术相关的中医基础知识、擅长治疗的病证诊断要点、外治技术操作要点、技术应用规范及安全风险防控方法或者措施等。如外治技术中无中药的可不进行现场中药辨识。</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考核时间为30分钟，考核程序分为：</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（一）医术专长陈述  限时5分钟</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1. 医术的基本内容及特点；</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 xml:space="preserve">2. 适应症或适用范围； </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3. 安全性及风险防范措施；</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4. 有效性。</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（二）现场问答  限时10分钟</w:t>
      </w:r>
    </w:p>
    <w:p>
      <w:pPr>
        <w:pStyle w:val="5"/>
        <w:spacing w:before="0" w:beforeAutospacing="0" w:after="0" w:afterAutospacing="0" w:line="600" w:lineRule="exact"/>
        <w:ind w:right="119"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围绕申请者医术专长陈述问答。</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（三）外治技术操作  限时10分钟</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1. 抽取与申报医术专长相关的基础理论题2道进行口</w:t>
      </w:r>
    </w:p>
    <w:p>
      <w:pPr>
        <w:pStyle w:val="5"/>
        <w:spacing w:before="0" w:beforeAutospacing="0" w:after="0" w:afterAutospacing="0" w:line="600" w:lineRule="exact"/>
        <w:ind w:right="119"/>
        <w:jc w:val="both"/>
        <w:rPr>
          <w:rFonts w:ascii="仿宋" w:hAnsi="仿宋" w:eastAsia="仿宋" w:cs="仿宋"/>
          <w:color w:val="000000"/>
          <w:sz w:val="32"/>
          <w:szCs w:val="32"/>
        </w:rPr>
      </w:pPr>
      <w:r>
        <w:rPr>
          <w:rFonts w:hint="eastAsia" w:ascii="仿宋" w:hAnsi="仿宋" w:eastAsia="仿宋" w:cs="仿宋"/>
          <w:color w:val="000000"/>
          <w:sz w:val="32"/>
          <w:szCs w:val="32"/>
        </w:rPr>
        <w:t>述；</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2. 抽取与申报医术专长相关的模拟病例题1道进行模拟操作，对外治技术的操作部位、操作难度、创伤程度、感染风险等进行安全性评估，根据风险点重点考核其操作安全风险认知和有效防范方法等。</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（四）现场辨识相关中药  限时5分钟</w:t>
      </w:r>
    </w:p>
    <w:p>
      <w:pPr>
        <w:pStyle w:val="5"/>
        <w:spacing w:before="0" w:beforeAutospacing="0" w:after="0" w:afterAutospacing="0" w:line="600" w:lineRule="exact"/>
        <w:ind w:left="599" w:right="119"/>
        <w:jc w:val="both"/>
        <w:rPr>
          <w:rFonts w:ascii="仿宋" w:hAnsi="仿宋" w:eastAsia="仿宋" w:cs="仿宋"/>
          <w:sz w:val="32"/>
          <w:szCs w:val="32"/>
        </w:rPr>
      </w:pPr>
      <w:r>
        <w:rPr>
          <w:rFonts w:hint="eastAsia" w:ascii="仿宋" w:hAnsi="仿宋" w:eastAsia="仿宋" w:cs="仿宋"/>
          <w:sz w:val="32"/>
          <w:szCs w:val="32"/>
        </w:rPr>
        <w:t>1.专家在申请者申报的常用中药目录中随机抽取考核；</w:t>
      </w:r>
    </w:p>
    <w:p>
      <w:pPr>
        <w:pStyle w:val="5"/>
        <w:spacing w:before="0" w:beforeAutospacing="0" w:after="0" w:afterAutospacing="0" w:line="600" w:lineRule="exact"/>
        <w:ind w:left="599" w:right="119"/>
        <w:jc w:val="both"/>
        <w:rPr>
          <w:rFonts w:ascii="仿宋" w:hAnsi="仿宋" w:eastAsia="仿宋" w:cs="仿宋"/>
          <w:sz w:val="32"/>
          <w:szCs w:val="32"/>
        </w:rPr>
      </w:pPr>
      <w:r>
        <w:rPr>
          <w:rFonts w:hint="eastAsia" w:ascii="仿宋" w:hAnsi="仿宋" w:eastAsia="仿宋" w:cs="仿宋"/>
          <w:sz w:val="32"/>
          <w:szCs w:val="32"/>
        </w:rPr>
        <w:t>2.中药种类、药性、药量、配伍等进行安全性评估；</w:t>
      </w:r>
    </w:p>
    <w:p>
      <w:pPr>
        <w:pStyle w:val="5"/>
        <w:spacing w:before="0" w:beforeAutospacing="0" w:after="0" w:afterAutospacing="0" w:line="600" w:lineRule="exact"/>
        <w:ind w:left="599" w:right="119"/>
        <w:jc w:val="both"/>
        <w:rPr>
          <w:rFonts w:ascii="仿宋" w:hAnsi="仿宋" w:eastAsia="仿宋" w:cs="仿宋"/>
          <w:sz w:val="32"/>
          <w:szCs w:val="32"/>
        </w:rPr>
      </w:pPr>
      <w:r>
        <w:rPr>
          <w:rFonts w:hint="eastAsia" w:ascii="仿宋" w:hAnsi="仿宋" w:eastAsia="仿宋" w:cs="仿宋"/>
          <w:sz w:val="32"/>
          <w:szCs w:val="32"/>
        </w:rPr>
        <w:t>3.用药禁忌等风险点考核；</w:t>
      </w:r>
    </w:p>
    <w:p>
      <w:pPr>
        <w:pStyle w:val="5"/>
        <w:spacing w:before="0" w:beforeAutospacing="0" w:after="0" w:afterAutospacing="0" w:line="600" w:lineRule="exact"/>
        <w:ind w:left="599" w:right="119"/>
        <w:jc w:val="both"/>
        <w:rPr>
          <w:rFonts w:ascii="仿宋" w:hAnsi="仿宋" w:eastAsia="仿宋" w:cs="仿宋"/>
          <w:sz w:val="32"/>
          <w:szCs w:val="32"/>
        </w:rPr>
      </w:pPr>
      <w:r>
        <w:rPr>
          <w:rFonts w:hint="eastAsia" w:ascii="仿宋" w:hAnsi="仿宋" w:eastAsia="仿宋" w:cs="仿宋"/>
          <w:sz w:val="32"/>
          <w:szCs w:val="32"/>
        </w:rPr>
        <w:t>4.申报外敷药物中含毒性中药的，考核相关的中药毒</w:t>
      </w:r>
    </w:p>
    <w:p>
      <w:pPr>
        <w:pStyle w:val="5"/>
        <w:spacing w:before="0" w:beforeAutospacing="0" w:after="0" w:afterAutospacing="0" w:line="600" w:lineRule="exact"/>
        <w:ind w:right="119"/>
        <w:jc w:val="both"/>
        <w:rPr>
          <w:rFonts w:ascii="仿宋" w:hAnsi="仿宋" w:eastAsia="仿宋" w:cs="仿宋"/>
          <w:sz w:val="32"/>
          <w:szCs w:val="32"/>
        </w:rPr>
      </w:pPr>
      <w:r>
        <w:rPr>
          <w:rFonts w:hint="eastAsia" w:ascii="仿宋" w:hAnsi="仿宋" w:eastAsia="仿宋" w:cs="仿宋"/>
          <w:sz w:val="32"/>
          <w:szCs w:val="32"/>
        </w:rPr>
        <w:t>性知识以及常用解毒处置方法。</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第二十条</w:t>
      </w:r>
      <w:r>
        <w:rPr>
          <w:rFonts w:hint="eastAsia" w:ascii="仿宋" w:hAnsi="仿宋" w:eastAsia="仿宋" w:cs="仿宋"/>
          <w:color w:val="000000"/>
          <w:sz w:val="32"/>
          <w:szCs w:val="32"/>
        </w:rPr>
        <w:t xml:space="preserve"> 治疗方法以内服方药为主、配合使用外治技术的，增加外治技术操作考核10分钟；以外治技术为主、配合使用中药的，增加诊法技能10分钟。</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考核时间为40分钟，考核程序参见第十七条、第十八条。</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第二十一条</w:t>
      </w:r>
      <w:r>
        <w:rPr>
          <w:rFonts w:hint="eastAsia" w:ascii="仿宋" w:hAnsi="仿宋" w:eastAsia="仿宋" w:cs="仿宋"/>
          <w:color w:val="000000"/>
          <w:sz w:val="32"/>
          <w:szCs w:val="32"/>
        </w:rPr>
        <w:t xml:space="preserve"> 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对年满70周岁以上的申报者，因身体原因不能达到现场，由本人提出申请，可采用实地现场考核方式进行，考核程序不变。</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第二十二条 </w:t>
      </w:r>
      <w:r>
        <w:rPr>
          <w:rFonts w:hint="eastAsia" w:ascii="仿宋" w:hAnsi="仿宋" w:eastAsia="仿宋" w:cs="仿宋"/>
          <w:color w:val="000000"/>
          <w:sz w:val="32"/>
          <w:szCs w:val="32"/>
        </w:rPr>
        <w:t>经综合评议后，考核专家对参加考核者采取票决制的形式作出考核结论，并对其在执业活动中能够使用的中医药技术方法和具体治疗病证的范围进行认定。</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sz w:val="32"/>
          <w:szCs w:val="32"/>
        </w:rPr>
        <w:t>第二十三条</w:t>
      </w:r>
      <w:r>
        <w:rPr>
          <w:rFonts w:hint="eastAsia" w:ascii="仿宋" w:hAnsi="仿宋" w:eastAsia="仿宋" w:cs="仿宋"/>
          <w:sz w:val="32"/>
          <w:szCs w:val="32"/>
        </w:rPr>
        <w:t xml:space="preserve"> 考核合格者，由陕西省中医药管理局核发国家统一制式的《中医（专长）医师资格证书》</w:t>
      </w:r>
      <w:r>
        <w:rPr>
          <w:rFonts w:hint="eastAsia" w:ascii="仿宋" w:hAnsi="仿宋" w:eastAsia="仿宋" w:cs="仿宋"/>
          <w:color w:val="000000"/>
          <w:sz w:val="32"/>
          <w:szCs w:val="32"/>
        </w:rPr>
        <w:t>。</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第四章  考核组织</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第二十四条 </w:t>
      </w:r>
      <w:r>
        <w:rPr>
          <w:rFonts w:hint="eastAsia" w:ascii="仿宋" w:hAnsi="仿宋" w:eastAsia="仿宋" w:cs="仿宋"/>
          <w:color w:val="000000"/>
          <w:sz w:val="32"/>
          <w:szCs w:val="32"/>
        </w:rPr>
        <w:t>陕西省中医药管理局负责考核工作的组织领导，完善考核制度，强化考核工作人员和专家培训，严格考核管理，确保考核公平、公正、安全、有序进行。</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第二十五条</w:t>
      </w:r>
      <w:r>
        <w:rPr>
          <w:rFonts w:hint="eastAsia" w:ascii="仿宋" w:hAnsi="仿宋" w:eastAsia="仿宋" w:cs="仿宋"/>
          <w:color w:val="000000"/>
          <w:sz w:val="32"/>
          <w:szCs w:val="32"/>
        </w:rPr>
        <w:t xml:space="preserve"> 陕西省中医药管理局每年定期组织中医医术确有专长人员医师资格考核，考核时间提前三个月向社会公告。</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第二十六条</w:t>
      </w:r>
      <w:r>
        <w:rPr>
          <w:rFonts w:hint="eastAsia" w:ascii="仿宋" w:hAnsi="仿宋" w:eastAsia="仿宋" w:cs="仿宋"/>
          <w:color w:val="000000"/>
          <w:sz w:val="32"/>
          <w:szCs w:val="32"/>
        </w:rPr>
        <w:t xml:space="preserve"> 陕西省中医药管理局建立中医医术确有专长人员医师资格考核专家库，专家库由临床专家和中药专家组成。</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临床专家应当同时符合下列条件：</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（一）中医类别执业医师；</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（二）具有丰富的临床经验和技术专长，具备副主任医师以上专业技术职务任职资格或者从事中医临床工作十五年以上具有师承或者医术确有专长渊源背景人员；</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（三）遵纪守法，恪守职业道德，公平公正，原则性强，工作认真负责。</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中药专家应当同时符合下列条件：</w:t>
      </w:r>
    </w:p>
    <w:p>
      <w:pPr>
        <w:pStyle w:val="5"/>
        <w:spacing w:before="0" w:beforeAutospacing="0" w:after="0" w:afterAutospacing="0" w:line="600" w:lineRule="exact"/>
        <w:ind w:left="599" w:right="119"/>
        <w:jc w:val="both"/>
        <w:rPr>
          <w:rFonts w:ascii="仿宋" w:hAnsi="仿宋" w:eastAsia="仿宋" w:cs="仿宋"/>
          <w:color w:val="000000"/>
          <w:sz w:val="32"/>
          <w:szCs w:val="32"/>
        </w:rPr>
      </w:pPr>
      <w:r>
        <w:rPr>
          <w:rFonts w:hint="eastAsia" w:ascii="仿宋" w:hAnsi="仿宋" w:eastAsia="仿宋" w:cs="仿宋"/>
          <w:color w:val="000000"/>
          <w:sz w:val="32"/>
          <w:szCs w:val="32"/>
        </w:rPr>
        <w:t>（一）中药类别药师；</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（二）具有丰富的药学临床经验和技术专长，具备副主任药师以上专业技术职务任职资格或者从事中药学工作十五年以上具有师承或者确有专长渊源背景人员；</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（三）遵纪守法，恪守职业道德，公平公正，原则性强，工作认真负责。</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第二十七条 </w:t>
      </w:r>
      <w:r>
        <w:rPr>
          <w:rFonts w:hint="eastAsia" w:ascii="仿宋" w:hAnsi="仿宋" w:eastAsia="仿宋" w:cs="仿宋"/>
          <w:color w:val="000000"/>
          <w:sz w:val="32"/>
          <w:szCs w:val="32"/>
        </w:rPr>
        <w:t>符合第二十五条，但</w:t>
      </w:r>
      <w:r>
        <w:rPr>
          <w:rStyle w:val="7"/>
          <w:rFonts w:hint="eastAsia" w:ascii="仿宋" w:hAnsi="仿宋" w:eastAsia="仿宋" w:cs="仿宋"/>
          <w:b w:val="0"/>
          <w:color w:val="000000"/>
          <w:sz w:val="32"/>
          <w:szCs w:val="32"/>
        </w:rPr>
        <w:t>在民间举办的涉及传统医学师承</w:t>
      </w:r>
      <w:r>
        <w:rPr>
          <w:rFonts w:hint="eastAsia" w:ascii="仿宋" w:hAnsi="仿宋" w:eastAsia="仿宋" w:cs="仿宋"/>
          <w:color w:val="000000"/>
          <w:sz w:val="32"/>
          <w:szCs w:val="32"/>
        </w:rPr>
        <w:t>、中医医术确有专长人员培训机构等任教的，不得纳入陕西省中医药管理局建立的中医医术确有专长人员医师资格考核专家库。</w:t>
      </w:r>
      <w:r>
        <w:rPr>
          <w:rStyle w:val="7"/>
          <w:rFonts w:hint="eastAsia" w:ascii="仿宋" w:hAnsi="仿宋" w:eastAsia="仿宋" w:cs="仿宋"/>
          <w:b w:val="0"/>
          <w:sz w:val="32"/>
          <w:szCs w:val="32"/>
        </w:rPr>
        <w:t>已纳入</w:t>
      </w:r>
      <w:r>
        <w:rPr>
          <w:rFonts w:hint="eastAsia" w:ascii="仿宋" w:hAnsi="仿宋" w:eastAsia="仿宋" w:cs="仿宋"/>
          <w:sz w:val="32"/>
          <w:szCs w:val="32"/>
        </w:rPr>
        <w:t>的，</w:t>
      </w:r>
      <w:r>
        <w:rPr>
          <w:rFonts w:hint="eastAsia" w:ascii="仿宋" w:hAnsi="仿宋" w:eastAsia="仿宋" w:cs="仿宋"/>
          <w:color w:val="000000"/>
          <w:sz w:val="32"/>
          <w:szCs w:val="32"/>
        </w:rPr>
        <w:t>具有上述情形者，一经举报或查实则取消其专家资格。</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Style w:val="7"/>
          <w:rFonts w:hint="eastAsia" w:ascii="仿宋" w:hAnsi="仿宋" w:eastAsia="仿宋" w:cs="仿宋"/>
          <w:color w:val="000000"/>
          <w:sz w:val="32"/>
          <w:szCs w:val="32"/>
        </w:rPr>
        <w:t xml:space="preserve">第二十八条 </w:t>
      </w:r>
      <w:r>
        <w:rPr>
          <w:rFonts w:hint="eastAsia" w:ascii="仿宋" w:hAnsi="仿宋" w:eastAsia="仿宋" w:cs="仿宋"/>
          <w:color w:val="000000"/>
          <w:sz w:val="32"/>
          <w:szCs w:val="32"/>
        </w:rPr>
        <w:t>根据参加考核人员申报的医术专长，由陕西省中医药管理局在中医医术确有专长人员医师资格考核专家库内随机抽取专家组成考核组。如有涉及中药内容的，需包含一名中药师。</w:t>
      </w:r>
    </w:p>
    <w:p>
      <w:pPr>
        <w:pStyle w:val="5"/>
        <w:spacing w:before="0" w:beforeAutospacing="0" w:after="0" w:afterAutospacing="0" w:line="600" w:lineRule="exact"/>
        <w:ind w:left="119" w:right="119" w:firstLine="480"/>
        <w:jc w:val="both"/>
        <w:rPr>
          <w:rFonts w:ascii="仿宋" w:hAnsi="仿宋" w:eastAsia="仿宋" w:cs="仿宋"/>
          <w:color w:val="000000"/>
          <w:sz w:val="32"/>
          <w:szCs w:val="32"/>
        </w:rPr>
      </w:pPr>
      <w:r>
        <w:rPr>
          <w:rFonts w:hint="eastAsia" w:ascii="仿宋" w:hAnsi="仿宋" w:eastAsia="仿宋" w:cs="仿宋"/>
          <w:color w:val="000000"/>
          <w:sz w:val="32"/>
          <w:szCs w:val="32"/>
        </w:rPr>
        <w:t>考核专家是参加考核人员的近亲属或者与其有利害关系的，应当予以回避。</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第五章  执业注册</w:t>
      </w:r>
    </w:p>
    <w:p>
      <w:pPr>
        <w:spacing w:line="600" w:lineRule="exact"/>
        <w:ind w:firstLine="643" w:firstLineChars="20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第二十九条</w:t>
      </w:r>
      <w:r>
        <w:rPr>
          <w:rFonts w:hint="eastAsia" w:ascii="仿宋" w:hAnsi="仿宋" w:eastAsia="仿宋" w:cs="仿宋"/>
          <w:color w:val="191919"/>
          <w:sz w:val="32"/>
          <w:szCs w:val="32"/>
          <w:shd w:val="clear" w:color="auto" w:fill="FFFFFF"/>
        </w:rPr>
        <w:t xml:space="preserve"> 中医（专长）医师实行医师区域注册管理。取得《中医（专长）医师资格证书》者，应当向其拟执业机构所在地县级以上地方中医药主管部门提出申请，经注册后取得《中医（专长）医师执业证书》。</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第三十条</w:t>
      </w:r>
      <w:r>
        <w:rPr>
          <w:rFonts w:hint="eastAsia" w:ascii="仿宋" w:hAnsi="仿宋" w:eastAsia="仿宋" w:cs="仿宋"/>
          <w:color w:val="191919"/>
          <w:sz w:val="32"/>
          <w:szCs w:val="32"/>
          <w:shd w:val="clear" w:color="auto" w:fill="FFFFFF"/>
        </w:rPr>
        <w:t>中医（专长）医师按照考核内容进行执业注册，执业范围包括与其考核内容相符的中医药技术方法</w:t>
      </w:r>
      <w:r>
        <w:rPr>
          <w:rFonts w:hint="eastAsia" w:ascii="仿宋" w:hAnsi="仿宋" w:eastAsia="仿宋" w:cs="仿宋"/>
          <w:color w:val="191919"/>
          <w:sz w:val="32"/>
          <w:szCs w:val="32"/>
          <w:u w:val="single"/>
          <w:shd w:val="clear" w:color="auto" w:fill="FFFFFF"/>
        </w:rPr>
        <w:t>或</w:t>
      </w:r>
      <w:r>
        <w:rPr>
          <w:rFonts w:hint="eastAsia" w:ascii="仿宋" w:hAnsi="仿宋" w:eastAsia="仿宋" w:cs="仿宋"/>
          <w:color w:val="191919"/>
          <w:sz w:val="32"/>
          <w:szCs w:val="32"/>
          <w:shd w:val="clear" w:color="auto" w:fill="FFFFFF"/>
        </w:rPr>
        <w:t>具体治疗病证的范围。</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第三十一条</w:t>
      </w:r>
      <w:r>
        <w:rPr>
          <w:rFonts w:hint="eastAsia" w:ascii="仿宋" w:hAnsi="仿宋" w:eastAsia="仿宋" w:cs="仿宋"/>
          <w:color w:val="191919"/>
          <w:sz w:val="32"/>
          <w:szCs w:val="32"/>
          <w:shd w:val="clear" w:color="auto" w:fill="FFFFFF"/>
        </w:rPr>
        <w:t xml:space="preserve">  在陕西省参加考核取得《中医（专长）医师资格证书》者可以申请在</w:t>
      </w:r>
      <w:r>
        <w:rPr>
          <w:rFonts w:hint="eastAsia" w:ascii="仿宋" w:hAnsi="仿宋" w:eastAsia="仿宋" w:cs="仿宋"/>
          <w:sz w:val="32"/>
          <w:szCs w:val="32"/>
          <w:shd w:val="clear" w:color="auto" w:fill="FFFFFF"/>
        </w:rPr>
        <w:t>陕西省</w:t>
      </w:r>
      <w:r>
        <w:rPr>
          <w:rFonts w:hint="eastAsia" w:ascii="仿宋" w:hAnsi="仿宋" w:eastAsia="仿宋" w:cs="仿宋"/>
          <w:color w:val="191919"/>
          <w:sz w:val="32"/>
          <w:szCs w:val="32"/>
          <w:shd w:val="clear" w:color="auto" w:fill="FFFFFF"/>
        </w:rPr>
        <w:t>行政区域内执业；外省中医（专长）医</w:t>
      </w:r>
      <w:r>
        <w:rPr>
          <w:rFonts w:hint="eastAsia" w:ascii="仿宋" w:hAnsi="仿宋" w:eastAsia="仿宋" w:cs="仿宋"/>
          <w:sz w:val="32"/>
          <w:szCs w:val="32"/>
          <w:shd w:val="clear" w:color="auto" w:fill="FFFFFF"/>
        </w:rPr>
        <w:t>师在陕西省申请执业的，须经陕西省中医药管理局审核同意后，方可在执业地点注册。</w:t>
      </w:r>
    </w:p>
    <w:p>
      <w:pPr>
        <w:spacing w:line="600" w:lineRule="exact"/>
        <w:ind w:left="479" w:leftChars="228" w:firstLine="161" w:firstLineChars="50"/>
        <w:rPr>
          <w:rFonts w:ascii="仿宋" w:hAnsi="仿宋" w:eastAsia="仿宋" w:cs="仿宋"/>
          <w:color w:val="191919"/>
          <w:sz w:val="32"/>
          <w:szCs w:val="32"/>
          <w:shd w:val="clear" w:color="auto" w:fill="FFFFFF"/>
        </w:rPr>
      </w:pPr>
      <w:r>
        <w:rPr>
          <w:rFonts w:hint="eastAsia" w:ascii="仿宋" w:hAnsi="仿宋" w:eastAsia="仿宋" w:cs="仿宋"/>
          <w:b/>
          <w:color w:val="000000"/>
          <w:sz w:val="32"/>
          <w:szCs w:val="32"/>
          <w:shd w:val="clear" w:color="auto" w:fill="FFFFFF"/>
        </w:rPr>
        <w:t xml:space="preserve">第三十二条 </w:t>
      </w:r>
      <w:r>
        <w:rPr>
          <w:rFonts w:hint="eastAsia" w:ascii="仿宋" w:hAnsi="仿宋" w:eastAsia="仿宋" w:cs="仿宋"/>
          <w:bCs/>
          <w:color w:val="000000"/>
          <w:sz w:val="32"/>
          <w:szCs w:val="32"/>
          <w:shd w:val="clear" w:color="auto" w:fill="FFFFFF"/>
        </w:rPr>
        <w:t>取得</w:t>
      </w:r>
      <w:r>
        <w:rPr>
          <w:rFonts w:hint="eastAsia" w:ascii="仿宋" w:hAnsi="仿宋" w:eastAsia="仿宋" w:cs="仿宋"/>
          <w:color w:val="191919"/>
          <w:sz w:val="32"/>
          <w:szCs w:val="32"/>
          <w:shd w:val="clear" w:color="auto" w:fill="FFFFFF"/>
        </w:rPr>
        <w:t>《中医（专长）医师执业证书》者，</w:t>
      </w:r>
    </w:p>
    <w:p>
      <w:pPr>
        <w:spacing w:line="600" w:lineRule="exact"/>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即可在注册的执业范围内，以个人开业的方式或者在医疗机构内从事中医医疗活动。中医（专长）医师不得在两个以上的医疗机构内执业。</w:t>
      </w:r>
    </w:p>
    <w:p>
      <w:pPr>
        <w:spacing w:line="600" w:lineRule="exact"/>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 xml:space="preserve">    第三十三条</w:t>
      </w:r>
      <w:r>
        <w:rPr>
          <w:rFonts w:hint="eastAsia" w:ascii="仿宋" w:hAnsi="仿宋" w:eastAsia="仿宋" w:cs="仿宋"/>
          <w:sz w:val="32"/>
          <w:szCs w:val="32"/>
          <w:shd w:val="clear" w:color="auto" w:fill="FFFFFF"/>
        </w:rPr>
        <w:t>《陕西省中医（专长）医师执业注册实施细则》由陕西省中医药管理局另行制订。</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第六章  监督管理</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第三十四条</w:t>
      </w:r>
      <w:r>
        <w:rPr>
          <w:rFonts w:hint="eastAsia" w:ascii="仿宋" w:hAnsi="仿宋" w:eastAsia="仿宋" w:cs="仿宋"/>
          <w:sz w:val="32"/>
          <w:szCs w:val="32"/>
          <w:shd w:val="clear" w:color="auto" w:fill="FFFFFF"/>
        </w:rPr>
        <w:t>各县级中医药主管部门</w:t>
      </w:r>
      <w:r>
        <w:rPr>
          <w:rFonts w:hint="eastAsia" w:ascii="仿宋" w:hAnsi="仿宋" w:eastAsia="仿宋" w:cs="仿宋"/>
          <w:color w:val="191919"/>
          <w:sz w:val="32"/>
          <w:szCs w:val="32"/>
          <w:shd w:val="clear" w:color="auto" w:fill="FFFFFF"/>
        </w:rPr>
        <w:t>负责对本行政区域内中医(专长）医师执业行为的监督检查，重点对其执业范围、诊疗行为、医疗安全、以及广告宣传等进行监督检査。</w:t>
      </w:r>
    </w:p>
    <w:p>
      <w:pPr>
        <w:spacing w:line="600" w:lineRule="exact"/>
        <w:ind w:firstLine="640"/>
        <w:rPr>
          <w:rFonts w:ascii="仿宋_GB2312" w:hAnsi="宋体" w:eastAsia="仿宋_GB2312"/>
          <w:color w:val="191919"/>
          <w:sz w:val="32"/>
          <w:szCs w:val="32"/>
          <w:shd w:val="clear" w:color="auto" w:fill="FFFFFF"/>
        </w:rPr>
      </w:pPr>
      <w:r>
        <w:rPr>
          <w:rFonts w:hint="eastAsia" w:ascii="仿宋_GB2312" w:hAnsi="宋体" w:eastAsia="仿宋_GB2312"/>
          <w:b/>
          <w:bCs/>
          <w:color w:val="191919"/>
          <w:sz w:val="32"/>
          <w:szCs w:val="32"/>
          <w:shd w:val="clear" w:color="auto" w:fill="FFFFFF"/>
        </w:rPr>
        <w:t>第三十五条</w:t>
      </w:r>
      <w:r>
        <w:rPr>
          <w:rFonts w:hint="eastAsia" w:ascii="仿宋_GB2312" w:hAnsi="宋体" w:eastAsia="仿宋_GB2312"/>
          <w:color w:val="191919"/>
          <w:sz w:val="32"/>
          <w:szCs w:val="32"/>
          <w:shd w:val="clear" w:color="auto" w:fill="FFFFFF"/>
        </w:rPr>
        <w:t xml:space="preserve"> 中医（专长）医师应当参加定期考核，每两年为一个周期；《陕西省</w:t>
      </w:r>
      <w:r>
        <w:rPr>
          <w:rFonts w:hint="eastAsia" w:ascii="仿宋_GB2312" w:hAnsi="宋体" w:eastAsia="仿宋_GB2312"/>
          <w:color w:val="000000"/>
          <w:sz w:val="32"/>
          <w:szCs w:val="32"/>
          <w:shd w:val="clear" w:color="auto" w:fill="FFFFFF"/>
        </w:rPr>
        <w:t>中医</w:t>
      </w:r>
      <w:r>
        <w:rPr>
          <w:rFonts w:hint="eastAsia" w:ascii="仿宋_GB2312" w:hAnsi="宋体" w:eastAsia="仿宋_GB2312"/>
          <w:sz w:val="32"/>
          <w:szCs w:val="32"/>
          <w:shd w:val="clear" w:color="auto" w:fill="FFFFFF"/>
        </w:rPr>
        <w:t>（专长）医</w:t>
      </w:r>
      <w:r>
        <w:rPr>
          <w:rFonts w:hint="eastAsia" w:ascii="仿宋_GB2312" w:hAnsi="宋体" w:eastAsia="仿宋_GB2312"/>
          <w:color w:val="191919"/>
          <w:sz w:val="32"/>
          <w:szCs w:val="32"/>
          <w:shd w:val="clear" w:color="auto" w:fill="FFFFFF"/>
        </w:rPr>
        <w:t>师定期考核实施细则》由陕西省中医药管理局另行制订。</w:t>
      </w:r>
    </w:p>
    <w:p>
      <w:pPr>
        <w:spacing w:line="600" w:lineRule="exact"/>
        <w:ind w:firstLine="640"/>
        <w:rPr>
          <w:rFonts w:ascii="仿宋" w:hAnsi="仿宋" w:eastAsia="仿宋" w:cs="仿宋"/>
          <w:sz w:val="32"/>
          <w:szCs w:val="32"/>
          <w:shd w:val="clear" w:color="auto" w:fill="FFFFFF"/>
        </w:rPr>
      </w:pPr>
      <w:r>
        <w:rPr>
          <w:rFonts w:hint="eastAsia" w:ascii="仿宋" w:hAnsi="仿宋" w:eastAsia="仿宋" w:cs="仿宋"/>
          <w:b/>
          <w:bCs/>
          <w:color w:val="191919"/>
          <w:sz w:val="32"/>
          <w:szCs w:val="32"/>
          <w:shd w:val="clear" w:color="auto" w:fill="FFFFFF"/>
        </w:rPr>
        <w:t>第三十六条</w:t>
      </w:r>
      <w:r>
        <w:rPr>
          <w:rFonts w:hint="eastAsia" w:ascii="仿宋_GB2312" w:hAnsi="宋体" w:eastAsia="仿宋_GB2312"/>
          <w:color w:val="191919"/>
          <w:sz w:val="32"/>
          <w:szCs w:val="32"/>
          <w:shd w:val="clear" w:color="auto" w:fill="FFFFFF"/>
        </w:rPr>
        <w:t>县级以上地方中医药主管部门应当加强对中医（专长）医师的培训，为中医</w:t>
      </w:r>
      <w:r>
        <w:rPr>
          <w:rFonts w:hint="eastAsia" w:ascii="仿宋_GB2312" w:hAnsi="宋体" w:eastAsia="仿宋_GB2312" w:cs="Arial"/>
          <w:color w:val="191919"/>
          <w:sz w:val="32"/>
          <w:szCs w:val="32"/>
          <w:shd w:val="clear" w:color="auto" w:fill="FFFFFF"/>
        </w:rPr>
        <w:t>(</w:t>
      </w:r>
      <w:r>
        <w:rPr>
          <w:rFonts w:hint="eastAsia" w:ascii="仿宋_GB2312" w:hAnsi="宋体" w:eastAsia="仿宋_GB2312"/>
          <w:color w:val="191919"/>
          <w:sz w:val="32"/>
          <w:szCs w:val="32"/>
          <w:shd w:val="clear" w:color="auto" w:fill="FFFFFF"/>
        </w:rPr>
        <w:t>专长</w:t>
      </w:r>
      <w:r>
        <w:rPr>
          <w:rFonts w:hint="eastAsia" w:ascii="仿宋_GB2312" w:hAnsi="宋体" w:eastAsia="仿宋_GB2312" w:cs="Arial"/>
          <w:color w:val="191919"/>
          <w:sz w:val="32"/>
          <w:szCs w:val="32"/>
          <w:shd w:val="clear" w:color="auto" w:fill="FFFFFF"/>
        </w:rPr>
        <w:t>)</w:t>
      </w:r>
      <w:r>
        <w:rPr>
          <w:rFonts w:hint="eastAsia" w:ascii="仿宋_GB2312" w:hAnsi="宋体" w:eastAsia="仿宋_GB2312"/>
          <w:color w:val="191919"/>
          <w:sz w:val="32"/>
          <w:szCs w:val="32"/>
          <w:shd w:val="clear" w:color="auto" w:fill="FFFFFF"/>
        </w:rPr>
        <w:t>医师接受继续教育提供条件。</w:t>
      </w:r>
      <w:r>
        <w:rPr>
          <w:rFonts w:hint="eastAsia" w:ascii="仿宋_GB2312" w:hAnsi="宋体" w:eastAsia="仿宋_GB2312"/>
          <w:color w:val="000000"/>
          <w:sz w:val="32"/>
          <w:szCs w:val="32"/>
          <w:shd w:val="clear" w:color="auto" w:fill="FFFFFF"/>
        </w:rPr>
        <w:t>中医（专长）医师参加中医药管理部门组织的培训将作为定期考核内容之一。</w:t>
      </w:r>
      <w:r>
        <w:rPr>
          <w:rFonts w:hint="eastAsia" w:ascii="仿宋" w:hAnsi="仿宋" w:eastAsia="仿宋" w:cs="仿宋"/>
          <w:sz w:val="32"/>
          <w:szCs w:val="32"/>
        </w:rPr>
        <w:t>当地</w:t>
      </w:r>
      <w:r>
        <w:rPr>
          <w:rFonts w:hint="eastAsia" w:ascii="仿宋_GB2312" w:hAnsi="宋体" w:eastAsia="仿宋_GB2312"/>
          <w:sz w:val="32"/>
          <w:szCs w:val="32"/>
          <w:shd w:val="clear" w:color="auto" w:fill="FFFFFF"/>
        </w:rPr>
        <w:t>中医</w:t>
      </w:r>
      <w:r>
        <w:rPr>
          <w:rFonts w:hint="eastAsia" w:ascii="仿宋_GB2312" w:hAnsi="宋体" w:eastAsia="仿宋_GB2312" w:cs="Arial"/>
          <w:sz w:val="32"/>
          <w:szCs w:val="32"/>
          <w:shd w:val="clear" w:color="auto" w:fill="FFFFFF"/>
        </w:rPr>
        <w:t>(</w:t>
      </w:r>
      <w:r>
        <w:rPr>
          <w:rFonts w:hint="eastAsia" w:ascii="仿宋_GB2312" w:hAnsi="宋体" w:eastAsia="仿宋_GB2312"/>
          <w:sz w:val="32"/>
          <w:szCs w:val="32"/>
          <w:shd w:val="clear" w:color="auto" w:fill="FFFFFF"/>
        </w:rPr>
        <w:t>专长</w:t>
      </w:r>
      <w:r>
        <w:rPr>
          <w:rFonts w:hint="eastAsia" w:ascii="仿宋_GB2312" w:hAnsi="宋体" w:eastAsia="仿宋_GB2312" w:cs="Arial"/>
          <w:sz w:val="32"/>
          <w:szCs w:val="32"/>
          <w:shd w:val="clear" w:color="auto" w:fill="FFFFFF"/>
        </w:rPr>
        <w:t>)</w:t>
      </w:r>
      <w:r>
        <w:rPr>
          <w:rFonts w:hint="eastAsia" w:ascii="仿宋_GB2312" w:hAnsi="宋体" w:eastAsia="仿宋_GB2312"/>
          <w:sz w:val="32"/>
          <w:szCs w:val="32"/>
          <w:shd w:val="clear" w:color="auto" w:fill="FFFFFF"/>
        </w:rPr>
        <w:t>医师不足10人的，可申请由</w:t>
      </w:r>
      <w:r>
        <w:rPr>
          <w:rFonts w:hint="eastAsia" w:ascii="仿宋" w:hAnsi="仿宋" w:eastAsia="仿宋" w:cs="仿宋"/>
          <w:sz w:val="32"/>
          <w:szCs w:val="32"/>
        </w:rPr>
        <w:t>设区市中医药管理部门组织对有关卫生和中医药法律法规基本知识、基本急救技能、临床转诊能力、中医医疗技术相关性感染防控指南、传染病防治基本知识及报告制度、中医病历书写等知识进行培训。</w:t>
      </w:r>
    </w:p>
    <w:p>
      <w:pPr>
        <w:spacing w:line="600" w:lineRule="exact"/>
        <w:ind w:firstLine="64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培训可以采取集中培训、自学（书本、网络、影视）、学术交流活动等多种形式，培训内容包括：中医法律法规；中医基本理论、知识；基本急救技能；临床转诊能力；中医医学技术相关性感染性防控知识；传染病防控基本知识及报告制度；中医医疗文书书写规范等内容。培训后具备以下条件之一者继续医学教育视为合格。</w:t>
      </w:r>
    </w:p>
    <w:p>
      <w:pPr>
        <w:numPr>
          <w:ilvl w:val="0"/>
          <w:numId w:val="2"/>
        </w:numPr>
        <w:spacing w:line="600" w:lineRule="exact"/>
        <w:ind w:firstLine="64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培训课时达到48学时；</w:t>
      </w:r>
    </w:p>
    <w:p>
      <w:pPr>
        <w:numPr>
          <w:ilvl w:val="0"/>
          <w:numId w:val="2"/>
        </w:num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color w:val="191919"/>
          <w:sz w:val="32"/>
          <w:szCs w:val="32"/>
          <w:shd w:val="clear" w:color="auto" w:fill="FFFFFF"/>
        </w:rPr>
        <w:t>在二级以上医疗机构脱产进修三个月以上的；</w:t>
      </w:r>
    </w:p>
    <w:p>
      <w:pPr>
        <w:numPr>
          <w:ilvl w:val="0"/>
          <w:numId w:val="2"/>
        </w:num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color w:val="191919"/>
          <w:sz w:val="32"/>
          <w:szCs w:val="32"/>
          <w:shd w:val="clear" w:color="auto" w:fill="FFFFFF"/>
        </w:rPr>
        <w:t>通过自学取得高一级学历的；</w:t>
      </w:r>
    </w:p>
    <w:p>
      <w:pPr>
        <w:numPr>
          <w:ilvl w:val="0"/>
          <w:numId w:val="2"/>
        </w:num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sz w:val="32"/>
          <w:szCs w:val="32"/>
          <w:shd w:val="clear" w:color="auto" w:fill="FFFFFF"/>
        </w:rPr>
        <w:t>在公开期刊发表专业学术论文的</w:t>
      </w:r>
      <w:r>
        <w:rPr>
          <w:rFonts w:hint="eastAsia" w:ascii="仿宋" w:hAnsi="仿宋" w:eastAsia="仿宋" w:cs="仿宋"/>
          <w:color w:val="191919"/>
          <w:sz w:val="32"/>
          <w:szCs w:val="32"/>
          <w:shd w:val="clear" w:color="auto" w:fill="FFFFFF"/>
        </w:rPr>
        <w:t>；</w:t>
      </w:r>
    </w:p>
    <w:p>
      <w:pPr>
        <w:numPr>
          <w:ilvl w:val="0"/>
          <w:numId w:val="2"/>
        </w:num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color w:val="191919"/>
          <w:sz w:val="32"/>
          <w:szCs w:val="32"/>
          <w:shd w:val="clear" w:color="auto" w:fill="FFFFFF"/>
        </w:rPr>
        <w:t>每年度取得各类学分累计10分。</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第三十七条</w:t>
      </w:r>
      <w:r>
        <w:rPr>
          <w:rFonts w:hint="eastAsia" w:ascii="仿宋" w:hAnsi="仿宋" w:eastAsia="仿宋" w:cs="仿宋"/>
          <w:color w:val="191919"/>
          <w:sz w:val="32"/>
          <w:szCs w:val="32"/>
          <w:shd w:val="clear" w:color="auto" w:fill="FFFFFF"/>
        </w:rPr>
        <w:t xml:space="preserve"> 中医（专长）医师通过学历教育取得省级以上教育行政部门认可的中医专业学历的，或者执业时间满五年、期间无不良执业记录的，可申请参加中医类别执业医师资格考试。</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第三十八条</w:t>
      </w:r>
      <w:r>
        <w:rPr>
          <w:rFonts w:hint="eastAsia" w:ascii="仿宋" w:hAnsi="仿宋" w:eastAsia="仿宋" w:cs="仿宋"/>
          <w:color w:val="191919"/>
          <w:sz w:val="32"/>
          <w:szCs w:val="32"/>
          <w:shd w:val="clear" w:color="auto" w:fill="FFFFFF"/>
        </w:rPr>
        <w:t xml:space="preserve"> 逐步建立中医（专长）医师管理信息系统，及时更新中医（专长）医师注册信息，实行注册内容公开制度，并提供中医（专长）医师注册信息查询服务。</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第七章  法律责任</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第三十九条</w:t>
      </w:r>
      <w:r>
        <w:rPr>
          <w:rFonts w:hint="eastAsia" w:ascii="仿宋" w:hAnsi="仿宋" w:eastAsia="仿宋" w:cs="仿宋"/>
          <w:color w:val="191919"/>
          <w:sz w:val="32"/>
          <w:szCs w:val="32"/>
          <w:shd w:val="clear" w:color="auto" w:fill="FFFFFF"/>
        </w:rPr>
        <w:t xml:space="preserve"> 参加中医医术确有专长人员资格考核的人员和考核工作人员，违反本细则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第四十条</w:t>
      </w:r>
      <w:r>
        <w:rPr>
          <w:rFonts w:hint="eastAsia" w:ascii="仿宋" w:hAnsi="仿宋" w:eastAsia="仿宋" w:cs="仿宋"/>
          <w:color w:val="191919"/>
          <w:sz w:val="32"/>
          <w:szCs w:val="32"/>
          <w:shd w:val="clear" w:color="auto" w:fill="FFFFFF"/>
        </w:rPr>
        <w:t xml:space="preserve"> 中医医术确有专长人员医师资格考核专家违反本办法有关规定，未在考核工作中认真履行工作职责的，省级中医药主管部门有权停止其参与考核工作，情节严重的，应当进行通报批评，并建议其所在单位给予相应的处分；存在其他违规违纪行为的，按照国家医师资格考试违纪违规处理有关规定处罚；构成犯罪的，依法追究刑事责任。</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第四十一条</w:t>
      </w:r>
      <w:r>
        <w:rPr>
          <w:rFonts w:hint="eastAsia" w:ascii="仿宋" w:hAnsi="仿宋" w:eastAsia="仿宋" w:cs="仿宋"/>
          <w:color w:val="191919"/>
          <w:sz w:val="32"/>
          <w:szCs w:val="32"/>
          <w:shd w:val="clear" w:color="auto" w:fill="FFFFFF"/>
        </w:rPr>
        <w:t xml:space="preserve"> 推荐中医医术确有专长人员的中医医师、以师承方式学习中医医术确有专长人员的指导老师，违反本办法有关规定，在推荐中弄虚作假、徇私舞弊的，由县级以上中医药主管部门责令暂停六个月以上一年以下执业活动；情节严重的，吊销其医师执业证书；构成犯罪的，依法究刑事责任。</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 xml:space="preserve">第四十二条 </w:t>
      </w:r>
      <w:r>
        <w:rPr>
          <w:rFonts w:hint="eastAsia" w:ascii="仿宋" w:hAnsi="仿宋" w:eastAsia="仿宋" w:cs="仿宋"/>
          <w:color w:val="191919"/>
          <w:sz w:val="32"/>
          <w:szCs w:val="32"/>
          <w:shd w:val="clear" w:color="auto" w:fill="FFFFFF"/>
        </w:rPr>
        <w:t>中医(专长)医师在执业中超出注册的执业范围从事医疗活动的，由县级以上中医药主管部门责令暂停六个月以上一年以下执业活动，并处一万元以上三万元以下罚款；情节严重的，吊销其执业证书。造成患者人身、财产损害的，依法承担民事责任；构成犯罪的，依法追究刑事责任。</w:t>
      </w:r>
    </w:p>
    <w:p>
      <w:pPr>
        <w:pStyle w:val="5"/>
        <w:spacing w:before="0" w:beforeAutospacing="0" w:after="0" w:afterAutospacing="0" w:line="600" w:lineRule="exact"/>
        <w:ind w:left="119" w:right="119"/>
        <w:jc w:val="center"/>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第八章  附 则</w:t>
      </w:r>
    </w:p>
    <w:p>
      <w:pPr>
        <w:spacing w:line="600" w:lineRule="exact"/>
        <w:ind w:firstLine="640"/>
        <w:rPr>
          <w:rFonts w:ascii="仿宋" w:hAnsi="仿宋" w:eastAsia="仿宋" w:cs="仿宋"/>
          <w:b/>
          <w:bCs/>
          <w:color w:val="191919"/>
          <w:sz w:val="32"/>
          <w:szCs w:val="32"/>
          <w:shd w:val="clear" w:color="auto" w:fill="FFFFFF"/>
        </w:rPr>
      </w:pPr>
      <w:r>
        <w:rPr>
          <w:rFonts w:hint="eastAsia" w:ascii="仿宋_GB2312" w:hAnsi="宋体" w:eastAsia="仿宋_GB2312"/>
          <w:b/>
          <w:bCs/>
          <w:color w:val="191919"/>
          <w:sz w:val="32"/>
          <w:szCs w:val="32"/>
          <w:shd w:val="clear" w:color="auto" w:fill="FFFFFF"/>
        </w:rPr>
        <w:t>第四十三条</w:t>
      </w:r>
      <w:r>
        <w:rPr>
          <w:rFonts w:hint="eastAsia" w:ascii="仿宋" w:hAnsi="仿宋" w:eastAsia="仿宋" w:cs="仿宋"/>
          <w:color w:val="191919"/>
          <w:sz w:val="32"/>
          <w:szCs w:val="32"/>
          <w:shd w:val="clear" w:color="auto" w:fill="FFFFFF"/>
        </w:rPr>
        <w:t>本细则实施前已经取得《乡村医生执业证书》的中医药一技之长人员可以申请参加中医医术确有专长人员医师资格考核，也可继续以乡村医生身份执业，纳入乡村医生管理。自本办法实施之日起,不再开展中医药一技之长人员纳入乡村医生管理工作。</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第四十四条</w:t>
      </w:r>
      <w:r>
        <w:rPr>
          <w:rFonts w:hint="eastAsia" w:ascii="仿宋" w:hAnsi="仿宋" w:eastAsia="仿宋" w:cs="仿宋"/>
          <w:color w:val="191919"/>
          <w:sz w:val="32"/>
          <w:szCs w:val="32"/>
          <w:shd w:val="clear" w:color="auto" w:fill="FFFFFF"/>
        </w:rPr>
        <w:t xml:space="preserve"> 港澳台人员在陕西省以师承方式学习中医的，可在陕西省申请参加中医医术确有专长医师资格考核。</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第四十五条</w:t>
      </w:r>
      <w:r>
        <w:rPr>
          <w:rFonts w:hint="eastAsia" w:ascii="仿宋" w:hAnsi="仿宋" w:eastAsia="仿宋" w:cs="仿宋"/>
          <w:color w:val="191919"/>
          <w:sz w:val="32"/>
          <w:szCs w:val="32"/>
          <w:shd w:val="clear" w:color="auto" w:fill="FFFFFF"/>
        </w:rPr>
        <w:t xml:space="preserve"> 《中医（专长)医师资格证书》和《中医（专长）医师执业证书》由国家中医药管理局统一印制。</w:t>
      </w: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b/>
          <w:bCs/>
          <w:color w:val="191919"/>
          <w:sz w:val="32"/>
          <w:szCs w:val="32"/>
          <w:shd w:val="clear" w:color="auto" w:fill="FFFFFF"/>
        </w:rPr>
        <w:t>第四十六条</w:t>
      </w:r>
      <w:r>
        <w:rPr>
          <w:rFonts w:hint="eastAsia" w:ascii="仿宋" w:hAnsi="仿宋" w:eastAsia="仿宋" w:cs="仿宋"/>
          <w:color w:val="191919"/>
          <w:sz w:val="32"/>
          <w:szCs w:val="32"/>
          <w:shd w:val="clear" w:color="auto" w:fill="FFFFFF"/>
        </w:rPr>
        <w:t xml:space="preserve"> 本细则自签发之日起施行。</w:t>
      </w:r>
    </w:p>
    <w:p>
      <w:pPr>
        <w:spacing w:line="600" w:lineRule="exact"/>
        <w:ind w:firstLine="640"/>
        <w:rPr>
          <w:rFonts w:ascii="仿宋" w:hAnsi="仿宋" w:eastAsia="仿宋" w:cs="仿宋"/>
          <w:color w:val="191919"/>
          <w:sz w:val="32"/>
          <w:szCs w:val="32"/>
          <w:shd w:val="clear" w:color="auto" w:fill="FFFFFF"/>
        </w:rPr>
      </w:pPr>
    </w:p>
    <w:p>
      <w:pPr>
        <w:spacing w:line="600" w:lineRule="exact"/>
        <w:ind w:firstLine="640"/>
        <w:rPr>
          <w:rFonts w:ascii="仿宋" w:hAnsi="仿宋" w:eastAsia="仿宋" w:cs="仿宋"/>
          <w:color w:val="191919"/>
          <w:sz w:val="32"/>
          <w:szCs w:val="32"/>
          <w:shd w:val="clear" w:color="auto" w:fill="FFFFFF"/>
        </w:rPr>
      </w:pPr>
      <w:r>
        <w:rPr>
          <w:rFonts w:hint="eastAsia" w:ascii="仿宋" w:hAnsi="仿宋" w:eastAsia="仿宋" w:cs="仿宋"/>
          <w:color w:val="191919"/>
          <w:sz w:val="32"/>
          <w:szCs w:val="32"/>
          <w:shd w:val="clear" w:color="auto" w:fill="FFFFFF"/>
        </w:rPr>
        <w:t>附表：陕西省中医医术确有专长人员医师资格考核申报资料一览表</w:t>
      </w:r>
    </w:p>
    <w:p>
      <w:pPr>
        <w:spacing w:line="600" w:lineRule="exact"/>
        <w:rPr>
          <w:rFonts w:ascii="仿宋" w:hAnsi="仿宋" w:eastAsia="仿宋" w:cs="仿宋"/>
          <w:color w:val="191919"/>
          <w:sz w:val="32"/>
          <w:szCs w:val="32"/>
          <w:shd w:val="clear" w:color="auto" w:fill="FFFFFF"/>
        </w:rPr>
      </w:pPr>
    </w:p>
    <w:p>
      <w:pPr>
        <w:spacing w:line="560" w:lineRule="exact"/>
      </w:pPr>
    </w:p>
    <w:p>
      <w:pPr>
        <w:spacing w:line="560" w:lineRule="exact"/>
      </w:pPr>
    </w:p>
    <w:p>
      <w:pPr>
        <w:spacing w:line="560" w:lineRule="exact"/>
        <w:rPr>
          <w:rFonts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陕西省中医医术确有专长人员医师资格</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考核申报资料一览表</w:t>
      </w:r>
    </w:p>
    <w:tbl>
      <w:tblPr>
        <w:tblStyle w:val="11"/>
        <w:tblW w:w="9485" w:type="dxa"/>
        <w:tblInd w:w="-7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568"/>
        <w:gridCol w:w="36"/>
        <w:gridCol w:w="527"/>
        <w:gridCol w:w="429"/>
        <w:gridCol w:w="567"/>
        <w:gridCol w:w="137"/>
        <w:gridCol w:w="786"/>
        <w:gridCol w:w="69"/>
        <w:gridCol w:w="279"/>
        <w:gridCol w:w="288"/>
        <w:gridCol w:w="846"/>
        <w:gridCol w:w="146"/>
        <w:gridCol w:w="567"/>
        <w:gridCol w:w="138"/>
        <w:gridCol w:w="7"/>
        <w:gridCol w:w="706"/>
        <w:gridCol w:w="421"/>
        <w:gridCol w:w="146"/>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826" w:type="dxa"/>
            <w:vAlign w:val="center"/>
          </w:tcPr>
          <w:p>
            <w:pPr>
              <w:jc w:val="center"/>
              <w:rPr>
                <w:kern w:val="0"/>
                <w:sz w:val="22"/>
                <w:szCs w:val="28"/>
              </w:rPr>
            </w:pPr>
            <w:r>
              <w:rPr>
                <w:rFonts w:hint="eastAsia"/>
                <w:kern w:val="0"/>
                <w:sz w:val="22"/>
                <w:szCs w:val="28"/>
              </w:rPr>
              <w:t>姓名</w:t>
            </w:r>
          </w:p>
        </w:tc>
        <w:tc>
          <w:tcPr>
            <w:tcW w:w="2264" w:type="dxa"/>
            <w:gridSpan w:val="6"/>
            <w:vAlign w:val="center"/>
          </w:tcPr>
          <w:p>
            <w:pPr>
              <w:jc w:val="center"/>
              <w:rPr>
                <w:kern w:val="0"/>
                <w:sz w:val="22"/>
                <w:szCs w:val="28"/>
              </w:rPr>
            </w:pPr>
          </w:p>
        </w:tc>
        <w:tc>
          <w:tcPr>
            <w:tcW w:w="1134" w:type="dxa"/>
            <w:gridSpan w:val="3"/>
            <w:vAlign w:val="center"/>
          </w:tcPr>
          <w:p>
            <w:pPr>
              <w:jc w:val="center"/>
              <w:rPr>
                <w:kern w:val="0"/>
                <w:sz w:val="22"/>
                <w:szCs w:val="28"/>
              </w:rPr>
            </w:pPr>
            <w:r>
              <w:rPr>
                <w:rFonts w:hint="eastAsia"/>
                <w:kern w:val="0"/>
                <w:sz w:val="22"/>
                <w:szCs w:val="28"/>
              </w:rPr>
              <w:t>性别</w:t>
            </w:r>
          </w:p>
        </w:tc>
        <w:tc>
          <w:tcPr>
            <w:tcW w:w="1985" w:type="dxa"/>
            <w:gridSpan w:val="5"/>
            <w:vAlign w:val="center"/>
          </w:tcPr>
          <w:p>
            <w:pPr>
              <w:jc w:val="center"/>
              <w:rPr>
                <w:kern w:val="0"/>
                <w:sz w:val="22"/>
                <w:szCs w:val="28"/>
              </w:rPr>
            </w:pPr>
          </w:p>
        </w:tc>
        <w:tc>
          <w:tcPr>
            <w:tcW w:w="1134" w:type="dxa"/>
            <w:gridSpan w:val="3"/>
            <w:vAlign w:val="center"/>
          </w:tcPr>
          <w:p>
            <w:pPr>
              <w:jc w:val="center"/>
              <w:rPr>
                <w:kern w:val="0"/>
                <w:sz w:val="22"/>
                <w:szCs w:val="28"/>
              </w:rPr>
            </w:pPr>
            <w:r>
              <w:rPr>
                <w:rFonts w:hint="eastAsia"/>
                <w:kern w:val="0"/>
                <w:sz w:val="22"/>
                <w:szCs w:val="28"/>
              </w:rPr>
              <w:t>年龄</w:t>
            </w:r>
          </w:p>
        </w:tc>
        <w:tc>
          <w:tcPr>
            <w:tcW w:w="1142"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430" w:type="dxa"/>
            <w:gridSpan w:val="3"/>
            <w:vAlign w:val="center"/>
          </w:tcPr>
          <w:p>
            <w:pPr>
              <w:jc w:val="center"/>
              <w:rPr>
                <w:kern w:val="0"/>
                <w:sz w:val="22"/>
                <w:szCs w:val="28"/>
              </w:rPr>
            </w:pPr>
            <w:r>
              <w:rPr>
                <w:rFonts w:hint="eastAsia"/>
                <w:kern w:val="0"/>
                <w:sz w:val="22"/>
                <w:szCs w:val="28"/>
              </w:rPr>
              <w:t>身份证号码</w:t>
            </w:r>
          </w:p>
        </w:tc>
        <w:tc>
          <w:tcPr>
            <w:tcW w:w="2794" w:type="dxa"/>
            <w:gridSpan w:val="7"/>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联系方式（手机）</w:t>
            </w:r>
          </w:p>
        </w:tc>
        <w:tc>
          <w:tcPr>
            <w:tcW w:w="2276"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430" w:type="dxa"/>
            <w:gridSpan w:val="3"/>
            <w:vAlign w:val="center"/>
          </w:tcPr>
          <w:p>
            <w:pPr>
              <w:jc w:val="center"/>
              <w:rPr>
                <w:kern w:val="0"/>
                <w:sz w:val="22"/>
                <w:szCs w:val="28"/>
              </w:rPr>
            </w:pPr>
            <w:r>
              <w:rPr>
                <w:rFonts w:hint="eastAsia"/>
                <w:kern w:val="0"/>
                <w:sz w:val="22"/>
                <w:szCs w:val="28"/>
              </w:rPr>
              <w:t>申报中医疾病类别</w:t>
            </w:r>
          </w:p>
        </w:tc>
        <w:tc>
          <w:tcPr>
            <w:tcW w:w="2794" w:type="dxa"/>
            <w:gridSpan w:val="7"/>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代码</w:t>
            </w:r>
          </w:p>
        </w:tc>
        <w:tc>
          <w:tcPr>
            <w:tcW w:w="2276"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430" w:type="dxa"/>
            <w:gridSpan w:val="3"/>
            <w:vAlign w:val="center"/>
          </w:tcPr>
          <w:p>
            <w:pPr>
              <w:jc w:val="center"/>
              <w:rPr>
                <w:kern w:val="0"/>
                <w:sz w:val="22"/>
                <w:szCs w:val="28"/>
              </w:rPr>
            </w:pPr>
            <w:r>
              <w:rPr>
                <w:rFonts w:hint="eastAsia"/>
                <w:kern w:val="0"/>
                <w:sz w:val="22"/>
                <w:szCs w:val="28"/>
              </w:rPr>
              <w:t>申报中医疾病分类名称</w:t>
            </w:r>
          </w:p>
        </w:tc>
        <w:tc>
          <w:tcPr>
            <w:tcW w:w="2794" w:type="dxa"/>
            <w:gridSpan w:val="7"/>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代码</w:t>
            </w:r>
          </w:p>
        </w:tc>
        <w:tc>
          <w:tcPr>
            <w:tcW w:w="2276"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826" w:type="dxa"/>
            <w:vAlign w:val="center"/>
          </w:tcPr>
          <w:p>
            <w:pPr>
              <w:jc w:val="center"/>
              <w:rPr>
                <w:kern w:val="0"/>
                <w:sz w:val="22"/>
                <w:szCs w:val="28"/>
              </w:rPr>
            </w:pPr>
            <w:r>
              <w:rPr>
                <w:rFonts w:hint="eastAsia"/>
                <w:kern w:val="0"/>
                <w:sz w:val="22"/>
                <w:szCs w:val="28"/>
              </w:rPr>
              <w:t>工作单位或住址</w:t>
            </w:r>
          </w:p>
        </w:tc>
        <w:tc>
          <w:tcPr>
            <w:tcW w:w="7659" w:type="dxa"/>
            <w:gridSpan w:val="19"/>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7" w:hRule="atLeast"/>
        </w:trPr>
        <w:tc>
          <w:tcPr>
            <w:tcW w:w="1826" w:type="dxa"/>
            <w:vAlign w:val="center"/>
          </w:tcPr>
          <w:p>
            <w:pPr>
              <w:jc w:val="center"/>
              <w:rPr>
                <w:kern w:val="0"/>
                <w:sz w:val="22"/>
                <w:szCs w:val="28"/>
              </w:rPr>
            </w:pPr>
            <w:r>
              <w:rPr>
                <w:rFonts w:hint="eastAsia"/>
                <w:kern w:val="0"/>
                <w:sz w:val="22"/>
                <w:szCs w:val="28"/>
              </w:rPr>
              <w:t>一、中医医术确有专长的人员专长综述提纲</w:t>
            </w:r>
          </w:p>
        </w:tc>
        <w:tc>
          <w:tcPr>
            <w:tcW w:w="7659" w:type="dxa"/>
            <w:gridSpan w:val="19"/>
          </w:tcPr>
          <w:p>
            <w:pPr>
              <w:rPr>
                <w:kern w:val="0"/>
                <w:sz w:val="22"/>
                <w:szCs w:val="28"/>
              </w:rPr>
            </w:pPr>
            <w:r>
              <w:rPr>
                <w:rFonts w:hint="eastAsia"/>
                <w:kern w:val="0"/>
                <w:sz w:val="22"/>
                <w:szCs w:val="28"/>
              </w:rPr>
              <w:t>1.医术的基本内容及特点描述</w:t>
            </w:r>
          </w:p>
          <w:p>
            <w:pPr>
              <w:rPr>
                <w:kern w:val="0"/>
                <w:sz w:val="22"/>
                <w:szCs w:val="28"/>
              </w:rPr>
            </w:pPr>
          </w:p>
          <w:p>
            <w:pPr>
              <w:rPr>
                <w:kern w:val="0"/>
                <w:sz w:val="22"/>
                <w:szCs w:val="28"/>
              </w:rPr>
            </w:pPr>
          </w:p>
          <w:p>
            <w:pPr>
              <w:rPr>
                <w:kern w:val="0"/>
                <w:sz w:val="22"/>
                <w:szCs w:val="28"/>
              </w:rPr>
            </w:pPr>
          </w:p>
          <w:p>
            <w:pPr>
              <w:rPr>
                <w:kern w:val="0"/>
                <w:sz w:val="22"/>
                <w:szCs w:val="28"/>
              </w:rPr>
            </w:pPr>
            <w:r>
              <w:rPr>
                <w:rFonts w:hint="eastAsia"/>
                <w:kern w:val="0"/>
                <w:sz w:val="22"/>
                <w:szCs w:val="28"/>
              </w:rPr>
              <w:t>2.医术专长适应症或适用范围</w:t>
            </w:r>
          </w:p>
          <w:p>
            <w:pPr>
              <w:rPr>
                <w:kern w:val="0"/>
                <w:sz w:val="22"/>
                <w:szCs w:val="28"/>
              </w:rPr>
            </w:pPr>
          </w:p>
          <w:p>
            <w:pPr>
              <w:rPr>
                <w:kern w:val="0"/>
                <w:sz w:val="22"/>
                <w:szCs w:val="28"/>
              </w:rPr>
            </w:pPr>
          </w:p>
          <w:p>
            <w:pPr>
              <w:rPr>
                <w:kern w:val="0"/>
                <w:sz w:val="22"/>
                <w:szCs w:val="28"/>
              </w:rPr>
            </w:pPr>
          </w:p>
          <w:p>
            <w:pPr>
              <w:rPr>
                <w:kern w:val="0"/>
                <w:sz w:val="22"/>
                <w:szCs w:val="28"/>
              </w:rPr>
            </w:pPr>
          </w:p>
          <w:p>
            <w:pPr>
              <w:rPr>
                <w:kern w:val="0"/>
                <w:sz w:val="22"/>
                <w:szCs w:val="28"/>
              </w:rPr>
            </w:pPr>
            <w:r>
              <w:rPr>
                <w:rFonts w:hint="eastAsia"/>
                <w:kern w:val="0"/>
                <w:sz w:val="22"/>
                <w:szCs w:val="28"/>
              </w:rPr>
              <w:t>3.医术安全性</w:t>
            </w:r>
          </w:p>
          <w:p>
            <w:pPr>
              <w:rPr>
                <w:kern w:val="0"/>
                <w:sz w:val="22"/>
                <w:szCs w:val="28"/>
              </w:rPr>
            </w:pPr>
          </w:p>
          <w:p>
            <w:pPr>
              <w:rPr>
                <w:kern w:val="0"/>
                <w:sz w:val="22"/>
                <w:szCs w:val="28"/>
              </w:rPr>
            </w:pPr>
          </w:p>
          <w:p>
            <w:pPr>
              <w:rPr>
                <w:kern w:val="0"/>
                <w:sz w:val="22"/>
                <w:szCs w:val="28"/>
              </w:rPr>
            </w:pPr>
          </w:p>
          <w:p>
            <w:pPr>
              <w:rPr>
                <w:kern w:val="0"/>
                <w:sz w:val="22"/>
                <w:szCs w:val="28"/>
              </w:rPr>
            </w:pPr>
            <w:r>
              <w:rPr>
                <w:rFonts w:hint="eastAsia"/>
                <w:kern w:val="0"/>
                <w:sz w:val="22"/>
                <w:szCs w:val="28"/>
              </w:rPr>
              <w:t>4.医术有效性</w:t>
            </w:r>
          </w:p>
          <w:p>
            <w:pP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left"/>
              <w:rPr>
                <w:kern w:val="0"/>
                <w:sz w:val="22"/>
                <w:szCs w:val="28"/>
              </w:rPr>
            </w:pPr>
            <w:r>
              <w:rPr>
                <w:rFonts w:hint="eastAsia"/>
                <w:kern w:val="0"/>
                <w:sz w:val="22"/>
                <w:szCs w:val="28"/>
              </w:rPr>
              <w:t>5.医术潜在的风险性及防范措施</w:t>
            </w: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left"/>
              <w:rPr>
                <w:kern w:val="0"/>
                <w:sz w:val="22"/>
                <w:szCs w:val="28"/>
              </w:rPr>
            </w:pPr>
            <w:r>
              <w:rPr>
                <w:rFonts w:hint="eastAsia"/>
                <w:kern w:val="0"/>
                <w:sz w:val="22"/>
                <w:szCs w:val="28"/>
              </w:rPr>
              <w:t>6.能够证明医术专长确有疗效的相关证明资料</w:t>
            </w:r>
          </w:p>
          <w:p>
            <w:pPr>
              <w:jc w:val="center"/>
              <w:rPr>
                <w:kern w:val="0"/>
                <w:sz w:val="22"/>
                <w:szCs w:val="28"/>
              </w:rPr>
            </w:pPr>
          </w:p>
          <w:p>
            <w:pPr>
              <w:rPr>
                <w:kern w:val="0"/>
                <w:sz w:val="22"/>
                <w:szCs w:val="28"/>
              </w:rPr>
            </w:pPr>
          </w:p>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restart"/>
            <w:vAlign w:val="center"/>
          </w:tcPr>
          <w:p>
            <w:pPr>
              <w:jc w:val="center"/>
              <w:rPr>
                <w:kern w:val="0"/>
                <w:sz w:val="22"/>
                <w:szCs w:val="28"/>
              </w:rPr>
            </w:pPr>
            <w:r>
              <w:rPr>
                <w:rFonts w:hint="eastAsia"/>
                <w:kern w:val="0"/>
                <w:sz w:val="22"/>
                <w:szCs w:val="28"/>
              </w:rPr>
              <w:t>二、中医医术渊源说明</w:t>
            </w:r>
          </w:p>
        </w:tc>
        <w:tc>
          <w:tcPr>
            <w:tcW w:w="7659" w:type="dxa"/>
            <w:gridSpan w:val="19"/>
          </w:tcPr>
          <w:p>
            <w:pPr>
              <w:jc w:val="left"/>
              <w:rPr>
                <w:kern w:val="0"/>
                <w:sz w:val="22"/>
                <w:szCs w:val="28"/>
              </w:rPr>
            </w:pPr>
            <w:r>
              <w:rPr>
                <w:rFonts w:hint="eastAsia"/>
                <w:kern w:val="0"/>
                <w:sz w:val="22"/>
                <w:szCs w:val="28"/>
              </w:rPr>
              <w:t>1.接触中医时间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2.接触中医形式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3.学习或掌握的中医典籍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4.主要中医学术思想阐述</w:t>
            </w:r>
          </w:p>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5.真实性承诺</w:t>
            </w:r>
          </w:p>
          <w:p>
            <w:pPr>
              <w:jc w:val="center"/>
              <w:rPr>
                <w:kern w:val="0"/>
                <w:sz w:val="22"/>
                <w:szCs w:val="28"/>
              </w:rPr>
            </w:pPr>
          </w:p>
          <w:p>
            <w:pPr>
              <w:jc w:val="center"/>
              <w:rPr>
                <w:kern w:val="0"/>
                <w:sz w:val="22"/>
                <w:szCs w:val="28"/>
              </w:rPr>
            </w:pPr>
            <w:r>
              <w:rPr>
                <w:rFonts w:hint="eastAsia"/>
                <w:kern w:val="0"/>
                <w:sz w:val="22"/>
                <w:szCs w:val="28"/>
              </w:rPr>
              <w:t>本人对以上填写内容真实性，做出承诺，并自愿承担其相应的法律责任。</w:t>
            </w: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r>
              <w:rPr>
                <w:rFonts w:hint="eastAsia"/>
                <w:kern w:val="0"/>
                <w:sz w:val="22"/>
                <w:szCs w:val="28"/>
              </w:rPr>
              <w:t xml:space="preserve">承诺人签名（并按指印）：            </w:t>
            </w:r>
          </w:p>
          <w:p>
            <w:pPr>
              <w:jc w:val="center"/>
              <w:rPr>
                <w:kern w:val="0"/>
                <w:sz w:val="22"/>
                <w:szCs w:val="28"/>
              </w:rPr>
            </w:pPr>
          </w:p>
          <w:p>
            <w:pPr>
              <w:jc w:val="center"/>
              <w:rPr>
                <w:kern w:val="0"/>
                <w:sz w:val="22"/>
                <w:szCs w:val="28"/>
              </w:rPr>
            </w:pPr>
            <w:r>
              <w:rPr>
                <w:rFonts w:hint="eastAsia"/>
                <w:kern w:val="0"/>
                <w:sz w:val="22"/>
                <w:szCs w:val="28"/>
              </w:rPr>
              <w:t xml:space="preserve">        承诺时间：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1826" w:type="dxa"/>
            <w:vMerge w:val="restart"/>
            <w:vAlign w:val="center"/>
          </w:tcPr>
          <w:p>
            <w:pPr>
              <w:jc w:val="center"/>
              <w:rPr>
                <w:kern w:val="0"/>
                <w:sz w:val="22"/>
                <w:szCs w:val="28"/>
              </w:rPr>
            </w:pPr>
            <w:r>
              <w:rPr>
                <w:rFonts w:hint="eastAsia"/>
                <w:kern w:val="0"/>
                <w:sz w:val="22"/>
                <w:szCs w:val="28"/>
              </w:rPr>
              <w:t>三、传统医学师承医师合同真实性</w:t>
            </w:r>
          </w:p>
          <w:p>
            <w:pPr>
              <w:jc w:val="center"/>
              <w:rPr>
                <w:kern w:val="0"/>
                <w:sz w:val="22"/>
                <w:szCs w:val="28"/>
              </w:rPr>
            </w:pPr>
          </w:p>
          <w:p>
            <w:pPr>
              <w:jc w:val="center"/>
              <w:rPr>
                <w:kern w:val="0"/>
                <w:sz w:val="22"/>
                <w:szCs w:val="28"/>
              </w:rPr>
            </w:pPr>
          </w:p>
          <w:p>
            <w:pPr>
              <w:jc w:val="center"/>
              <w:rPr>
                <w:kern w:val="0"/>
                <w:sz w:val="22"/>
                <w:szCs w:val="28"/>
              </w:rPr>
            </w:pPr>
          </w:p>
        </w:tc>
        <w:tc>
          <w:tcPr>
            <w:tcW w:w="2264" w:type="dxa"/>
            <w:gridSpan w:val="6"/>
            <w:vAlign w:val="center"/>
          </w:tcPr>
          <w:p>
            <w:pPr>
              <w:jc w:val="center"/>
              <w:rPr>
                <w:kern w:val="0"/>
                <w:sz w:val="22"/>
                <w:szCs w:val="28"/>
              </w:rPr>
            </w:pPr>
            <w:r>
              <w:rPr>
                <w:rFonts w:hint="eastAsia"/>
                <w:kern w:val="0"/>
                <w:sz w:val="22"/>
                <w:szCs w:val="28"/>
              </w:rPr>
              <w:t>师承老师姓名</w:t>
            </w:r>
          </w:p>
        </w:tc>
        <w:tc>
          <w:tcPr>
            <w:tcW w:w="855" w:type="dxa"/>
            <w:gridSpan w:val="2"/>
            <w:vAlign w:val="center"/>
          </w:tcPr>
          <w:p>
            <w:pPr>
              <w:jc w:val="center"/>
              <w:rPr>
                <w:kern w:val="0"/>
                <w:sz w:val="22"/>
                <w:szCs w:val="28"/>
              </w:rPr>
            </w:pPr>
          </w:p>
        </w:tc>
        <w:tc>
          <w:tcPr>
            <w:tcW w:w="1413" w:type="dxa"/>
            <w:gridSpan w:val="3"/>
            <w:vAlign w:val="center"/>
          </w:tcPr>
          <w:p>
            <w:pPr>
              <w:jc w:val="center"/>
              <w:rPr>
                <w:kern w:val="0"/>
                <w:sz w:val="22"/>
                <w:szCs w:val="28"/>
              </w:rPr>
            </w:pPr>
            <w:r>
              <w:rPr>
                <w:rFonts w:hint="eastAsia"/>
                <w:kern w:val="0"/>
                <w:sz w:val="22"/>
                <w:szCs w:val="28"/>
              </w:rPr>
              <w:t>性别</w:t>
            </w:r>
          </w:p>
        </w:tc>
        <w:tc>
          <w:tcPr>
            <w:tcW w:w="858" w:type="dxa"/>
            <w:gridSpan w:val="4"/>
            <w:vAlign w:val="center"/>
          </w:tcPr>
          <w:p>
            <w:pPr>
              <w:jc w:val="center"/>
              <w:rPr>
                <w:kern w:val="0"/>
                <w:sz w:val="22"/>
                <w:szCs w:val="28"/>
              </w:rPr>
            </w:pPr>
          </w:p>
        </w:tc>
        <w:tc>
          <w:tcPr>
            <w:tcW w:w="1127" w:type="dxa"/>
            <w:gridSpan w:val="2"/>
            <w:vAlign w:val="center"/>
          </w:tcPr>
          <w:p>
            <w:pPr>
              <w:jc w:val="center"/>
              <w:rPr>
                <w:kern w:val="0"/>
                <w:sz w:val="22"/>
                <w:szCs w:val="28"/>
              </w:rPr>
            </w:pPr>
            <w:r>
              <w:rPr>
                <w:rFonts w:hint="eastAsia"/>
                <w:kern w:val="0"/>
                <w:sz w:val="22"/>
                <w:szCs w:val="28"/>
              </w:rPr>
              <w:t>出生年月</w:t>
            </w:r>
          </w:p>
        </w:tc>
        <w:tc>
          <w:tcPr>
            <w:tcW w:w="1142"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1826" w:type="dxa"/>
            <w:vMerge w:val="continue"/>
            <w:vAlign w:val="center"/>
          </w:tcPr>
          <w:p>
            <w:pPr>
              <w:jc w:val="center"/>
              <w:rPr>
                <w:kern w:val="0"/>
                <w:sz w:val="22"/>
                <w:szCs w:val="28"/>
              </w:rPr>
            </w:pPr>
          </w:p>
        </w:tc>
        <w:tc>
          <w:tcPr>
            <w:tcW w:w="2264" w:type="dxa"/>
            <w:gridSpan w:val="6"/>
            <w:vAlign w:val="center"/>
          </w:tcPr>
          <w:p>
            <w:pPr>
              <w:jc w:val="center"/>
              <w:rPr>
                <w:kern w:val="0"/>
                <w:sz w:val="22"/>
                <w:szCs w:val="28"/>
              </w:rPr>
            </w:pPr>
            <w:r>
              <w:rPr>
                <w:rFonts w:hint="eastAsia"/>
                <w:kern w:val="0"/>
                <w:sz w:val="22"/>
                <w:szCs w:val="28"/>
              </w:rPr>
              <w:t>联系方式</w:t>
            </w:r>
          </w:p>
        </w:tc>
        <w:tc>
          <w:tcPr>
            <w:tcW w:w="855" w:type="dxa"/>
            <w:gridSpan w:val="2"/>
            <w:vAlign w:val="center"/>
          </w:tcPr>
          <w:p>
            <w:pPr>
              <w:jc w:val="center"/>
              <w:rPr>
                <w:kern w:val="0"/>
                <w:sz w:val="22"/>
                <w:szCs w:val="28"/>
              </w:rPr>
            </w:pPr>
          </w:p>
        </w:tc>
        <w:tc>
          <w:tcPr>
            <w:tcW w:w="2271" w:type="dxa"/>
            <w:gridSpan w:val="7"/>
            <w:vAlign w:val="center"/>
          </w:tcPr>
          <w:p>
            <w:pPr>
              <w:jc w:val="center"/>
              <w:rPr>
                <w:kern w:val="0"/>
                <w:sz w:val="22"/>
                <w:szCs w:val="28"/>
              </w:rPr>
            </w:pPr>
            <w:r>
              <w:rPr>
                <w:rFonts w:hint="eastAsia"/>
                <w:kern w:val="0"/>
                <w:sz w:val="22"/>
                <w:szCs w:val="28"/>
              </w:rPr>
              <w:t>现工作单位或住址</w:t>
            </w:r>
          </w:p>
        </w:tc>
        <w:tc>
          <w:tcPr>
            <w:tcW w:w="2269"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826" w:type="dxa"/>
            <w:vMerge w:val="continue"/>
            <w:vAlign w:val="center"/>
          </w:tcPr>
          <w:p>
            <w:pPr>
              <w:jc w:val="center"/>
              <w:rPr>
                <w:kern w:val="0"/>
                <w:sz w:val="22"/>
                <w:szCs w:val="28"/>
              </w:rPr>
            </w:pPr>
          </w:p>
        </w:tc>
        <w:tc>
          <w:tcPr>
            <w:tcW w:w="2264" w:type="dxa"/>
            <w:gridSpan w:val="6"/>
            <w:vAlign w:val="center"/>
          </w:tcPr>
          <w:p>
            <w:pPr>
              <w:jc w:val="center"/>
              <w:rPr>
                <w:kern w:val="0"/>
                <w:sz w:val="22"/>
                <w:szCs w:val="28"/>
              </w:rPr>
            </w:pPr>
            <w:r>
              <w:rPr>
                <w:rFonts w:hint="eastAsia"/>
                <w:kern w:val="0"/>
                <w:sz w:val="22"/>
                <w:szCs w:val="28"/>
              </w:rPr>
              <w:t>师承老师学术方向</w:t>
            </w:r>
          </w:p>
        </w:tc>
        <w:tc>
          <w:tcPr>
            <w:tcW w:w="855" w:type="dxa"/>
            <w:gridSpan w:val="2"/>
            <w:vAlign w:val="center"/>
          </w:tcPr>
          <w:p>
            <w:pPr>
              <w:jc w:val="center"/>
              <w:rPr>
                <w:kern w:val="0"/>
                <w:sz w:val="22"/>
                <w:szCs w:val="28"/>
              </w:rPr>
            </w:pPr>
          </w:p>
        </w:tc>
        <w:tc>
          <w:tcPr>
            <w:tcW w:w="2271" w:type="dxa"/>
            <w:gridSpan w:val="7"/>
            <w:vAlign w:val="center"/>
          </w:tcPr>
          <w:p>
            <w:pPr>
              <w:jc w:val="center"/>
              <w:rPr>
                <w:kern w:val="0"/>
                <w:sz w:val="22"/>
                <w:szCs w:val="28"/>
              </w:rPr>
            </w:pPr>
            <w:r>
              <w:rPr>
                <w:rFonts w:hint="eastAsia"/>
                <w:kern w:val="0"/>
                <w:sz w:val="22"/>
                <w:szCs w:val="28"/>
              </w:rPr>
              <w:t>师承人现学术方向</w:t>
            </w:r>
          </w:p>
        </w:tc>
        <w:tc>
          <w:tcPr>
            <w:tcW w:w="2269"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1826" w:type="dxa"/>
            <w:vMerge w:val="continue"/>
            <w:vAlign w:val="center"/>
          </w:tcPr>
          <w:p>
            <w:pPr>
              <w:jc w:val="center"/>
              <w:rPr>
                <w:kern w:val="0"/>
                <w:sz w:val="22"/>
                <w:szCs w:val="28"/>
              </w:rPr>
            </w:pPr>
          </w:p>
        </w:tc>
        <w:tc>
          <w:tcPr>
            <w:tcW w:w="2264" w:type="dxa"/>
            <w:gridSpan w:val="6"/>
            <w:vAlign w:val="center"/>
          </w:tcPr>
          <w:p>
            <w:pPr>
              <w:jc w:val="center"/>
              <w:rPr>
                <w:kern w:val="0"/>
                <w:sz w:val="22"/>
                <w:szCs w:val="28"/>
              </w:rPr>
            </w:pPr>
            <w:r>
              <w:rPr>
                <w:rFonts w:hint="eastAsia"/>
                <w:kern w:val="0"/>
                <w:sz w:val="22"/>
                <w:szCs w:val="28"/>
              </w:rPr>
              <w:t>师承关系确立时间</w:t>
            </w:r>
          </w:p>
        </w:tc>
        <w:tc>
          <w:tcPr>
            <w:tcW w:w="855" w:type="dxa"/>
            <w:gridSpan w:val="2"/>
            <w:vAlign w:val="center"/>
          </w:tcPr>
          <w:p>
            <w:pPr>
              <w:jc w:val="center"/>
              <w:rPr>
                <w:kern w:val="0"/>
                <w:sz w:val="22"/>
                <w:szCs w:val="28"/>
              </w:rPr>
            </w:pPr>
          </w:p>
        </w:tc>
        <w:tc>
          <w:tcPr>
            <w:tcW w:w="2271" w:type="dxa"/>
            <w:gridSpan w:val="7"/>
            <w:vAlign w:val="center"/>
          </w:tcPr>
          <w:p>
            <w:pPr>
              <w:jc w:val="center"/>
              <w:rPr>
                <w:kern w:val="0"/>
                <w:sz w:val="22"/>
                <w:szCs w:val="28"/>
              </w:rPr>
            </w:pPr>
            <w:r>
              <w:rPr>
                <w:rFonts w:hint="eastAsia"/>
                <w:kern w:val="0"/>
                <w:sz w:val="22"/>
                <w:szCs w:val="28"/>
              </w:rPr>
              <w:t>师承合同签订时间</w:t>
            </w:r>
          </w:p>
        </w:tc>
        <w:tc>
          <w:tcPr>
            <w:tcW w:w="2269"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826" w:type="dxa"/>
            <w:vMerge w:val="continue"/>
            <w:vAlign w:val="center"/>
          </w:tcPr>
          <w:p>
            <w:pPr>
              <w:jc w:val="center"/>
              <w:rPr>
                <w:kern w:val="0"/>
                <w:sz w:val="22"/>
                <w:szCs w:val="28"/>
              </w:rPr>
            </w:pPr>
          </w:p>
        </w:tc>
        <w:tc>
          <w:tcPr>
            <w:tcW w:w="2264" w:type="dxa"/>
            <w:gridSpan w:val="6"/>
            <w:vAlign w:val="center"/>
          </w:tcPr>
          <w:p>
            <w:pPr>
              <w:jc w:val="center"/>
              <w:rPr>
                <w:kern w:val="0"/>
                <w:sz w:val="22"/>
                <w:szCs w:val="28"/>
              </w:rPr>
            </w:pPr>
            <w:r>
              <w:rPr>
                <w:rFonts w:hint="eastAsia"/>
                <w:kern w:val="0"/>
                <w:sz w:val="22"/>
                <w:szCs w:val="28"/>
              </w:rPr>
              <w:t>跟师时间</w:t>
            </w:r>
          </w:p>
        </w:tc>
        <w:tc>
          <w:tcPr>
            <w:tcW w:w="5395" w:type="dxa"/>
            <w:gridSpan w:val="13"/>
            <w:vAlign w:val="center"/>
          </w:tcPr>
          <w:p>
            <w:pPr>
              <w:jc w:val="center"/>
              <w:rPr>
                <w:kern w:val="0"/>
                <w:sz w:val="22"/>
                <w:szCs w:val="28"/>
              </w:rPr>
            </w:pPr>
            <w:r>
              <w:rPr>
                <w:rFonts w:hint="eastAsia"/>
                <w:kern w:val="0"/>
                <w:sz w:val="22"/>
                <w:szCs w:val="28"/>
              </w:rPr>
              <w:t>自 年 月起至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1826" w:type="dxa"/>
            <w:vMerge w:val="continue"/>
            <w:vAlign w:val="center"/>
          </w:tcPr>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师承人员跟师学习情况以及评价意见（师承指导老师填写）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826" w:type="dxa"/>
            <w:vMerge w:val="continue"/>
            <w:vAlign w:val="center"/>
          </w:tcPr>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出师结论（师承指导老师填写）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9" w:hRule="atLeast"/>
        </w:trPr>
        <w:tc>
          <w:tcPr>
            <w:tcW w:w="1826" w:type="dxa"/>
            <w:vMerge w:val="continue"/>
            <w:vAlign w:val="center"/>
          </w:tcPr>
          <w:p>
            <w:pPr>
              <w:jc w:val="center"/>
              <w:rPr>
                <w:kern w:val="0"/>
                <w:sz w:val="22"/>
                <w:szCs w:val="28"/>
              </w:rPr>
            </w:pPr>
          </w:p>
        </w:tc>
        <w:tc>
          <w:tcPr>
            <w:tcW w:w="7659" w:type="dxa"/>
            <w:gridSpan w:val="19"/>
          </w:tcPr>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826" w:type="dxa"/>
            <w:vMerge w:val="continue"/>
            <w:vAlign w:val="center"/>
          </w:tcPr>
          <w:p>
            <w:pPr>
              <w:jc w:val="center"/>
              <w:rPr>
                <w:kern w:val="0"/>
                <w:sz w:val="22"/>
                <w:szCs w:val="28"/>
              </w:rPr>
            </w:pPr>
          </w:p>
        </w:tc>
        <w:tc>
          <w:tcPr>
            <w:tcW w:w="7659" w:type="dxa"/>
            <w:gridSpan w:val="19"/>
          </w:tcPr>
          <w:p>
            <w:pPr>
              <w:jc w:val="center"/>
              <w:rPr>
                <w:kern w:val="0"/>
                <w:sz w:val="22"/>
                <w:szCs w:val="28"/>
              </w:rPr>
            </w:pPr>
          </w:p>
          <w:p>
            <w:pPr>
              <w:jc w:val="center"/>
              <w:rPr>
                <w:kern w:val="0"/>
                <w:sz w:val="22"/>
                <w:szCs w:val="28"/>
              </w:rPr>
            </w:pPr>
            <w:r>
              <w:rPr>
                <w:rFonts w:hint="eastAsia"/>
                <w:kern w:val="0"/>
                <w:sz w:val="22"/>
                <w:szCs w:val="28"/>
              </w:rPr>
              <w:t>本人对以上填写内容真实性，做出承诺，并自愿承担相应法律责任。</w:t>
            </w: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r>
              <w:rPr>
                <w:rFonts w:hint="eastAsia"/>
                <w:kern w:val="0"/>
                <w:sz w:val="22"/>
                <w:szCs w:val="28"/>
              </w:rPr>
              <w:t xml:space="preserve">承诺人签名（指印）：            </w:t>
            </w:r>
          </w:p>
          <w:p>
            <w:pPr>
              <w:jc w:val="center"/>
              <w:rPr>
                <w:kern w:val="0"/>
                <w:sz w:val="22"/>
                <w:szCs w:val="28"/>
              </w:rPr>
            </w:pPr>
          </w:p>
          <w:p>
            <w:pPr>
              <w:jc w:val="center"/>
              <w:rPr>
                <w:kern w:val="0"/>
                <w:sz w:val="22"/>
                <w:szCs w:val="28"/>
              </w:rPr>
            </w:pPr>
            <w:r>
              <w:rPr>
                <w:rFonts w:hint="eastAsia"/>
                <w:kern w:val="0"/>
                <w:sz w:val="22"/>
                <w:szCs w:val="28"/>
              </w:rPr>
              <w:t xml:space="preserve">                        承诺时间：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826" w:type="dxa"/>
            <w:vMerge w:val="restart"/>
            <w:vAlign w:val="center"/>
          </w:tcPr>
          <w:p>
            <w:pPr>
              <w:jc w:val="center"/>
              <w:rPr>
                <w:kern w:val="0"/>
                <w:sz w:val="22"/>
                <w:szCs w:val="28"/>
              </w:rPr>
            </w:pPr>
            <w:r>
              <w:rPr>
                <w:rFonts w:hint="eastAsia"/>
                <w:kern w:val="0"/>
                <w:sz w:val="22"/>
                <w:szCs w:val="28"/>
              </w:rPr>
              <w:t>四、现场辨识中药申报表</w:t>
            </w: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1</w:t>
            </w:r>
          </w:p>
        </w:tc>
        <w:tc>
          <w:tcPr>
            <w:tcW w:w="1919" w:type="dxa"/>
            <w:gridSpan w:val="4"/>
            <w:vAlign w:val="center"/>
          </w:tcPr>
          <w:p>
            <w:pPr>
              <w:jc w:val="center"/>
              <w:rPr>
                <w:kern w:val="0"/>
                <w:sz w:val="22"/>
                <w:szCs w:val="28"/>
              </w:rPr>
            </w:pPr>
            <w:r>
              <w:rPr>
                <w:rFonts w:hint="eastAsia"/>
                <w:kern w:val="0"/>
                <w:sz w:val="22"/>
                <w:szCs w:val="28"/>
              </w:rPr>
              <w:t>常用方剂</w:t>
            </w:r>
          </w:p>
        </w:tc>
        <w:tc>
          <w:tcPr>
            <w:tcW w:w="4609" w:type="dxa"/>
            <w:gridSpan w:val="12"/>
            <w:vMerge w:val="restart"/>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826" w:type="dxa"/>
            <w:vMerge w:val="continue"/>
            <w:vAlign w:val="center"/>
          </w:tcPr>
          <w:p>
            <w:pPr>
              <w:jc w:val="center"/>
              <w:rPr>
                <w:kern w:val="0"/>
                <w:sz w:val="22"/>
                <w:szCs w:val="28"/>
              </w:rPr>
            </w:pPr>
          </w:p>
        </w:tc>
        <w:tc>
          <w:tcPr>
            <w:tcW w:w="1131" w:type="dxa"/>
            <w:gridSpan w:val="3"/>
            <w:vMerge w:val="continue"/>
            <w:vAlign w:val="center"/>
          </w:tcPr>
          <w:p>
            <w:pPr>
              <w:jc w:val="center"/>
              <w:rPr>
                <w:kern w:val="0"/>
                <w:sz w:val="22"/>
                <w:szCs w:val="28"/>
              </w:rPr>
            </w:pPr>
          </w:p>
        </w:tc>
        <w:tc>
          <w:tcPr>
            <w:tcW w:w="1919" w:type="dxa"/>
            <w:gridSpan w:val="4"/>
            <w:vAlign w:val="center"/>
          </w:tcPr>
          <w:p>
            <w:pPr>
              <w:jc w:val="center"/>
              <w:rPr>
                <w:kern w:val="0"/>
                <w:sz w:val="22"/>
                <w:szCs w:val="28"/>
              </w:rPr>
            </w:pPr>
            <w:r>
              <w:rPr>
                <w:rFonts w:hint="eastAsia"/>
                <w:kern w:val="0"/>
                <w:sz w:val="22"/>
                <w:szCs w:val="28"/>
              </w:rPr>
              <w:t>常用药物</w:t>
            </w:r>
          </w:p>
        </w:tc>
        <w:tc>
          <w:tcPr>
            <w:tcW w:w="4609" w:type="dxa"/>
            <w:gridSpan w:val="12"/>
            <w:vMerge w:val="continue"/>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826" w:type="dxa"/>
            <w:vMerge w:val="continue"/>
            <w:vAlign w:val="center"/>
          </w:tcPr>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2</w:t>
            </w:r>
          </w:p>
        </w:tc>
        <w:tc>
          <w:tcPr>
            <w:tcW w:w="1919" w:type="dxa"/>
            <w:gridSpan w:val="4"/>
            <w:vAlign w:val="center"/>
          </w:tcPr>
          <w:p>
            <w:pPr>
              <w:jc w:val="center"/>
              <w:rPr>
                <w:kern w:val="0"/>
                <w:sz w:val="22"/>
                <w:szCs w:val="28"/>
              </w:rPr>
            </w:pPr>
            <w:r>
              <w:rPr>
                <w:rFonts w:hint="eastAsia"/>
                <w:kern w:val="0"/>
                <w:sz w:val="22"/>
                <w:szCs w:val="28"/>
              </w:rPr>
              <w:t>常用方剂</w:t>
            </w:r>
          </w:p>
        </w:tc>
        <w:tc>
          <w:tcPr>
            <w:tcW w:w="4609" w:type="dxa"/>
            <w:gridSpan w:val="12"/>
            <w:vMerge w:val="restart"/>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826" w:type="dxa"/>
            <w:vMerge w:val="continue"/>
            <w:vAlign w:val="center"/>
          </w:tcPr>
          <w:p>
            <w:pPr>
              <w:jc w:val="center"/>
              <w:rPr>
                <w:kern w:val="0"/>
                <w:sz w:val="22"/>
                <w:szCs w:val="28"/>
              </w:rPr>
            </w:pPr>
          </w:p>
        </w:tc>
        <w:tc>
          <w:tcPr>
            <w:tcW w:w="1131" w:type="dxa"/>
            <w:gridSpan w:val="3"/>
            <w:vMerge w:val="continue"/>
            <w:vAlign w:val="center"/>
          </w:tcPr>
          <w:p>
            <w:pPr>
              <w:jc w:val="center"/>
              <w:rPr>
                <w:kern w:val="0"/>
                <w:sz w:val="22"/>
                <w:szCs w:val="28"/>
              </w:rPr>
            </w:pPr>
          </w:p>
        </w:tc>
        <w:tc>
          <w:tcPr>
            <w:tcW w:w="1919" w:type="dxa"/>
            <w:gridSpan w:val="4"/>
            <w:vAlign w:val="center"/>
          </w:tcPr>
          <w:p>
            <w:pPr>
              <w:jc w:val="center"/>
              <w:rPr>
                <w:kern w:val="0"/>
                <w:sz w:val="22"/>
                <w:szCs w:val="28"/>
              </w:rPr>
            </w:pPr>
            <w:r>
              <w:rPr>
                <w:rFonts w:hint="eastAsia"/>
                <w:kern w:val="0"/>
                <w:sz w:val="22"/>
                <w:szCs w:val="28"/>
              </w:rPr>
              <w:t>常用药物</w:t>
            </w:r>
          </w:p>
        </w:tc>
        <w:tc>
          <w:tcPr>
            <w:tcW w:w="4609" w:type="dxa"/>
            <w:gridSpan w:val="12"/>
            <w:vMerge w:val="continue"/>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826" w:type="dxa"/>
            <w:vMerge w:val="continue"/>
            <w:vAlign w:val="center"/>
          </w:tcPr>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3</w:t>
            </w:r>
          </w:p>
        </w:tc>
        <w:tc>
          <w:tcPr>
            <w:tcW w:w="1919" w:type="dxa"/>
            <w:gridSpan w:val="4"/>
            <w:vAlign w:val="center"/>
          </w:tcPr>
          <w:p>
            <w:pPr>
              <w:jc w:val="center"/>
              <w:rPr>
                <w:kern w:val="0"/>
                <w:sz w:val="22"/>
                <w:szCs w:val="28"/>
              </w:rPr>
            </w:pPr>
            <w:r>
              <w:rPr>
                <w:rFonts w:hint="eastAsia"/>
                <w:kern w:val="0"/>
                <w:sz w:val="22"/>
                <w:szCs w:val="28"/>
              </w:rPr>
              <w:t>常用方剂</w:t>
            </w:r>
          </w:p>
        </w:tc>
        <w:tc>
          <w:tcPr>
            <w:tcW w:w="4609" w:type="dxa"/>
            <w:gridSpan w:val="12"/>
            <w:vMerge w:val="restart"/>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1826" w:type="dxa"/>
            <w:vMerge w:val="continue"/>
            <w:vAlign w:val="center"/>
          </w:tcPr>
          <w:p>
            <w:pPr>
              <w:jc w:val="center"/>
              <w:rPr>
                <w:kern w:val="0"/>
                <w:sz w:val="22"/>
                <w:szCs w:val="28"/>
              </w:rPr>
            </w:pPr>
          </w:p>
        </w:tc>
        <w:tc>
          <w:tcPr>
            <w:tcW w:w="1131" w:type="dxa"/>
            <w:gridSpan w:val="3"/>
            <w:vMerge w:val="continue"/>
            <w:vAlign w:val="center"/>
          </w:tcPr>
          <w:p>
            <w:pPr>
              <w:jc w:val="center"/>
              <w:rPr>
                <w:kern w:val="0"/>
                <w:sz w:val="22"/>
                <w:szCs w:val="28"/>
              </w:rPr>
            </w:pPr>
          </w:p>
        </w:tc>
        <w:tc>
          <w:tcPr>
            <w:tcW w:w="1919" w:type="dxa"/>
            <w:gridSpan w:val="4"/>
            <w:vAlign w:val="center"/>
          </w:tcPr>
          <w:p>
            <w:pPr>
              <w:jc w:val="center"/>
              <w:rPr>
                <w:kern w:val="0"/>
                <w:sz w:val="22"/>
                <w:szCs w:val="28"/>
              </w:rPr>
            </w:pPr>
            <w:r>
              <w:rPr>
                <w:rFonts w:hint="eastAsia"/>
                <w:kern w:val="0"/>
                <w:sz w:val="22"/>
                <w:szCs w:val="28"/>
              </w:rPr>
              <w:t>常用药物</w:t>
            </w:r>
          </w:p>
        </w:tc>
        <w:tc>
          <w:tcPr>
            <w:tcW w:w="4609" w:type="dxa"/>
            <w:gridSpan w:val="12"/>
            <w:vMerge w:val="continue"/>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826" w:type="dxa"/>
            <w:vMerge w:val="continue"/>
            <w:vAlign w:val="center"/>
          </w:tcPr>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4</w:t>
            </w:r>
          </w:p>
        </w:tc>
        <w:tc>
          <w:tcPr>
            <w:tcW w:w="1919" w:type="dxa"/>
            <w:gridSpan w:val="4"/>
            <w:vAlign w:val="center"/>
          </w:tcPr>
          <w:p>
            <w:pPr>
              <w:jc w:val="center"/>
              <w:rPr>
                <w:kern w:val="0"/>
                <w:sz w:val="22"/>
                <w:szCs w:val="28"/>
              </w:rPr>
            </w:pPr>
            <w:r>
              <w:rPr>
                <w:rFonts w:hint="eastAsia"/>
                <w:kern w:val="0"/>
                <w:sz w:val="22"/>
                <w:szCs w:val="28"/>
              </w:rPr>
              <w:t>常用方剂</w:t>
            </w:r>
          </w:p>
        </w:tc>
        <w:tc>
          <w:tcPr>
            <w:tcW w:w="4609" w:type="dxa"/>
            <w:gridSpan w:val="12"/>
            <w:vMerge w:val="restart"/>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826" w:type="dxa"/>
            <w:vMerge w:val="continue"/>
            <w:vAlign w:val="center"/>
          </w:tcPr>
          <w:p>
            <w:pPr>
              <w:jc w:val="center"/>
              <w:rPr>
                <w:kern w:val="0"/>
                <w:sz w:val="22"/>
                <w:szCs w:val="28"/>
              </w:rPr>
            </w:pPr>
          </w:p>
        </w:tc>
        <w:tc>
          <w:tcPr>
            <w:tcW w:w="1131" w:type="dxa"/>
            <w:gridSpan w:val="3"/>
            <w:vMerge w:val="continue"/>
            <w:vAlign w:val="center"/>
          </w:tcPr>
          <w:p>
            <w:pPr>
              <w:jc w:val="center"/>
              <w:rPr>
                <w:kern w:val="0"/>
                <w:sz w:val="22"/>
                <w:szCs w:val="28"/>
              </w:rPr>
            </w:pPr>
          </w:p>
        </w:tc>
        <w:tc>
          <w:tcPr>
            <w:tcW w:w="1919" w:type="dxa"/>
            <w:gridSpan w:val="4"/>
            <w:vAlign w:val="center"/>
          </w:tcPr>
          <w:p>
            <w:pPr>
              <w:jc w:val="center"/>
              <w:rPr>
                <w:kern w:val="0"/>
                <w:sz w:val="22"/>
                <w:szCs w:val="28"/>
              </w:rPr>
            </w:pPr>
            <w:r>
              <w:rPr>
                <w:rFonts w:hint="eastAsia"/>
                <w:kern w:val="0"/>
                <w:sz w:val="22"/>
                <w:szCs w:val="28"/>
              </w:rPr>
              <w:t>常用药物</w:t>
            </w:r>
          </w:p>
        </w:tc>
        <w:tc>
          <w:tcPr>
            <w:tcW w:w="4609" w:type="dxa"/>
            <w:gridSpan w:val="12"/>
            <w:vMerge w:val="continue"/>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826" w:type="dxa"/>
            <w:vMerge w:val="continue"/>
            <w:vAlign w:val="center"/>
          </w:tcPr>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5</w:t>
            </w:r>
          </w:p>
        </w:tc>
        <w:tc>
          <w:tcPr>
            <w:tcW w:w="1919" w:type="dxa"/>
            <w:gridSpan w:val="4"/>
            <w:vAlign w:val="center"/>
          </w:tcPr>
          <w:p>
            <w:pPr>
              <w:jc w:val="center"/>
              <w:rPr>
                <w:kern w:val="0"/>
                <w:sz w:val="22"/>
                <w:szCs w:val="28"/>
              </w:rPr>
            </w:pPr>
            <w:r>
              <w:rPr>
                <w:rFonts w:hint="eastAsia"/>
                <w:kern w:val="0"/>
                <w:sz w:val="22"/>
                <w:szCs w:val="28"/>
              </w:rPr>
              <w:t>常用方剂</w:t>
            </w:r>
          </w:p>
        </w:tc>
        <w:tc>
          <w:tcPr>
            <w:tcW w:w="4609" w:type="dxa"/>
            <w:gridSpan w:val="12"/>
            <w:vMerge w:val="restart"/>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826" w:type="dxa"/>
            <w:vMerge w:val="continue"/>
            <w:vAlign w:val="center"/>
          </w:tcPr>
          <w:p>
            <w:pPr>
              <w:jc w:val="center"/>
              <w:rPr>
                <w:kern w:val="0"/>
                <w:sz w:val="22"/>
                <w:szCs w:val="28"/>
              </w:rPr>
            </w:pPr>
          </w:p>
        </w:tc>
        <w:tc>
          <w:tcPr>
            <w:tcW w:w="1131" w:type="dxa"/>
            <w:gridSpan w:val="3"/>
            <w:vMerge w:val="continue"/>
            <w:vAlign w:val="center"/>
          </w:tcPr>
          <w:p>
            <w:pPr>
              <w:jc w:val="center"/>
              <w:rPr>
                <w:kern w:val="0"/>
                <w:sz w:val="22"/>
                <w:szCs w:val="28"/>
              </w:rPr>
            </w:pPr>
          </w:p>
        </w:tc>
        <w:tc>
          <w:tcPr>
            <w:tcW w:w="1919" w:type="dxa"/>
            <w:gridSpan w:val="4"/>
            <w:vAlign w:val="center"/>
          </w:tcPr>
          <w:p>
            <w:pPr>
              <w:jc w:val="center"/>
              <w:rPr>
                <w:kern w:val="0"/>
                <w:sz w:val="22"/>
                <w:szCs w:val="28"/>
              </w:rPr>
            </w:pPr>
            <w:r>
              <w:rPr>
                <w:rFonts w:hint="eastAsia"/>
                <w:kern w:val="0"/>
                <w:sz w:val="22"/>
                <w:szCs w:val="28"/>
              </w:rPr>
              <w:t>常用药物</w:t>
            </w:r>
          </w:p>
        </w:tc>
        <w:tc>
          <w:tcPr>
            <w:tcW w:w="4609" w:type="dxa"/>
            <w:gridSpan w:val="12"/>
            <w:vMerge w:val="continue"/>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1826" w:type="dxa"/>
            <w:vMerge w:val="continue"/>
            <w:vAlign w:val="center"/>
          </w:tcPr>
          <w:p>
            <w:pPr>
              <w:jc w:val="center"/>
              <w:rPr>
                <w:kern w:val="0"/>
                <w:sz w:val="22"/>
                <w:szCs w:val="28"/>
              </w:rPr>
            </w:pPr>
          </w:p>
        </w:tc>
        <w:tc>
          <w:tcPr>
            <w:tcW w:w="1131" w:type="dxa"/>
            <w:gridSpan w:val="3"/>
            <w:vMerge w:val="restart"/>
            <w:vAlign w:val="center"/>
          </w:tcPr>
          <w:p>
            <w:pPr>
              <w:jc w:val="center"/>
              <w:rPr>
                <w:kern w:val="0"/>
                <w:sz w:val="22"/>
                <w:szCs w:val="28"/>
              </w:rPr>
            </w:pPr>
            <w:r>
              <w:rPr>
                <w:rFonts w:hint="eastAsia"/>
                <w:kern w:val="0"/>
                <w:sz w:val="22"/>
                <w:szCs w:val="28"/>
              </w:rPr>
              <w:t>汇总</w:t>
            </w:r>
          </w:p>
        </w:tc>
        <w:tc>
          <w:tcPr>
            <w:tcW w:w="6528" w:type="dxa"/>
            <w:gridSpan w:val="16"/>
            <w:vAlign w:val="center"/>
          </w:tcPr>
          <w:p>
            <w:pPr>
              <w:rPr>
                <w:kern w:val="0"/>
                <w:sz w:val="22"/>
                <w:szCs w:val="28"/>
              </w:rPr>
            </w:pPr>
            <w:r>
              <w:rPr>
                <w:rFonts w:hint="eastAsia"/>
                <w:kern w:val="0"/>
                <w:sz w:val="22"/>
                <w:szCs w:val="28"/>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26" w:type="dxa"/>
            <w:vMerge w:val="continue"/>
            <w:vAlign w:val="center"/>
          </w:tcPr>
          <w:p>
            <w:pPr>
              <w:jc w:val="center"/>
              <w:rPr>
                <w:kern w:val="0"/>
                <w:sz w:val="22"/>
                <w:szCs w:val="28"/>
              </w:rPr>
            </w:pPr>
          </w:p>
        </w:tc>
        <w:tc>
          <w:tcPr>
            <w:tcW w:w="1131" w:type="dxa"/>
            <w:gridSpan w:val="3"/>
            <w:vMerge w:val="continue"/>
          </w:tcPr>
          <w:p>
            <w:pPr>
              <w:jc w:val="center"/>
              <w:rPr>
                <w:kern w:val="0"/>
                <w:sz w:val="22"/>
                <w:szCs w:val="28"/>
              </w:rPr>
            </w:pPr>
          </w:p>
        </w:tc>
        <w:tc>
          <w:tcPr>
            <w:tcW w:w="6528" w:type="dxa"/>
            <w:gridSpan w:val="16"/>
            <w:vAlign w:val="center"/>
          </w:tcPr>
          <w:p>
            <w:pPr>
              <w:rPr>
                <w:kern w:val="0"/>
                <w:sz w:val="22"/>
                <w:szCs w:val="28"/>
              </w:rPr>
            </w:pPr>
            <w:r>
              <w:rPr>
                <w:rFonts w:hint="eastAsia"/>
                <w:kern w:val="0"/>
                <w:sz w:val="22"/>
                <w:szCs w:val="28"/>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1826" w:type="dxa"/>
            <w:vMerge w:val="continue"/>
            <w:vAlign w:val="center"/>
          </w:tcPr>
          <w:p>
            <w:pPr>
              <w:jc w:val="center"/>
              <w:rPr>
                <w:kern w:val="0"/>
                <w:sz w:val="22"/>
                <w:szCs w:val="28"/>
              </w:rPr>
            </w:pPr>
          </w:p>
        </w:tc>
        <w:tc>
          <w:tcPr>
            <w:tcW w:w="1131" w:type="dxa"/>
            <w:gridSpan w:val="3"/>
            <w:vMerge w:val="continue"/>
          </w:tcPr>
          <w:p>
            <w:pPr>
              <w:jc w:val="center"/>
              <w:rPr>
                <w:kern w:val="0"/>
                <w:sz w:val="22"/>
                <w:szCs w:val="28"/>
              </w:rPr>
            </w:pPr>
          </w:p>
        </w:tc>
        <w:tc>
          <w:tcPr>
            <w:tcW w:w="6528" w:type="dxa"/>
            <w:gridSpan w:val="16"/>
            <w:vAlign w:val="center"/>
          </w:tcPr>
          <w:p>
            <w:pPr>
              <w:rPr>
                <w:rFonts w:hint="eastAsia"/>
                <w:kern w:val="0"/>
                <w:sz w:val="22"/>
                <w:szCs w:val="28"/>
              </w:rPr>
            </w:pPr>
            <w:r>
              <w:rPr>
                <w:rFonts w:hint="eastAsia"/>
                <w:kern w:val="0"/>
                <w:sz w:val="22"/>
                <w:szCs w:val="28"/>
              </w:rPr>
              <w:t>是否有毒性药物 □ 否 ，□ 是。</w:t>
            </w:r>
          </w:p>
          <w:p>
            <w:pPr>
              <w:rPr>
                <w:kern w:val="0"/>
                <w:sz w:val="22"/>
                <w:szCs w:val="28"/>
              </w:rPr>
            </w:pPr>
            <w:r>
              <w:rPr>
                <w:rFonts w:hint="eastAsia"/>
                <w:kern w:val="0"/>
                <w:sz w:val="22"/>
                <w:szCs w:val="28"/>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1826" w:type="dxa"/>
            <w:vMerge w:val="continue"/>
            <w:vAlign w:val="center"/>
          </w:tcPr>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3"/>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3"/>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gridSpan w:val="2"/>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2"/>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851" w:type="dxa"/>
            <w:gridSpan w:val="3"/>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gridSpan w:val="2"/>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6" w:type="dxa"/>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20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21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23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25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26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28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31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32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34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36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37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39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40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41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43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45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46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48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50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3"/>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3"/>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gridSpan w:val="2"/>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2" w:type="dxa"/>
            <w:gridSpan w:val="2"/>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851" w:type="dxa"/>
            <w:gridSpan w:val="3"/>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c>
          <w:tcPr>
            <w:tcW w:w="567" w:type="dxa"/>
            <w:gridSpan w:val="2"/>
            <w:vAlign w:val="center"/>
          </w:tcPr>
          <w:p>
            <w:pPr>
              <w:jc w:val="center"/>
              <w:rPr>
                <w:kern w:val="0"/>
                <w:sz w:val="22"/>
                <w:szCs w:val="28"/>
              </w:rPr>
            </w:pPr>
            <w:r>
              <w:rPr>
                <w:rFonts w:hint="eastAsia"/>
                <w:kern w:val="0"/>
                <w:sz w:val="22"/>
                <w:szCs w:val="28"/>
              </w:rPr>
              <w:t>序</w:t>
            </w:r>
          </w:p>
          <w:p>
            <w:pPr>
              <w:jc w:val="center"/>
              <w:rPr>
                <w:kern w:val="0"/>
                <w:sz w:val="22"/>
                <w:szCs w:val="28"/>
              </w:rPr>
            </w:pPr>
            <w:r>
              <w:rPr>
                <w:rFonts w:hint="eastAsia"/>
                <w:kern w:val="0"/>
                <w:sz w:val="22"/>
                <w:szCs w:val="28"/>
              </w:rPr>
              <w:t>号</w:t>
            </w:r>
          </w:p>
        </w:tc>
        <w:tc>
          <w:tcPr>
            <w:tcW w:w="996" w:type="dxa"/>
            <w:vAlign w:val="center"/>
          </w:tcPr>
          <w:p>
            <w:pPr>
              <w:jc w:val="center"/>
              <w:rPr>
                <w:kern w:val="0"/>
                <w:sz w:val="22"/>
                <w:szCs w:val="28"/>
              </w:rPr>
            </w:pPr>
            <w:r>
              <w:rPr>
                <w:rFonts w:hint="eastAsia"/>
                <w:kern w:val="0"/>
                <w:sz w:val="22"/>
                <w:szCs w:val="28"/>
              </w:rPr>
              <w:t>中药</w:t>
            </w:r>
          </w:p>
          <w:p>
            <w:pPr>
              <w:jc w:val="center"/>
              <w:rPr>
                <w:kern w:val="0"/>
                <w:sz w:val="22"/>
                <w:szCs w:val="28"/>
              </w:rPr>
            </w:pPr>
            <w:r>
              <w:rPr>
                <w:rFonts w:hint="eastAsia"/>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11</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12</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13</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14</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15</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826" w:type="dxa"/>
            <w:vMerge w:val="continue"/>
            <w:vAlign w:val="center"/>
          </w:tcPr>
          <w:p>
            <w:pPr>
              <w:jc w:val="center"/>
              <w:rPr>
                <w:kern w:val="0"/>
                <w:sz w:val="22"/>
                <w:szCs w:val="28"/>
              </w:rPr>
            </w:pPr>
          </w:p>
        </w:tc>
        <w:tc>
          <w:tcPr>
            <w:tcW w:w="568" w:type="dxa"/>
          </w:tcPr>
          <w:p>
            <w:pPr>
              <w:jc w:val="center"/>
              <w:rPr>
                <w:kern w:val="0"/>
                <w:sz w:val="22"/>
                <w:szCs w:val="28"/>
              </w:rPr>
            </w:pPr>
            <w:r>
              <w:rPr>
                <w:rFonts w:hint="eastAsia"/>
                <w:kern w:val="0"/>
                <w:sz w:val="22"/>
                <w:szCs w:val="28"/>
              </w:rPr>
              <w:t>16</w:t>
            </w:r>
          </w:p>
        </w:tc>
        <w:tc>
          <w:tcPr>
            <w:tcW w:w="992" w:type="dxa"/>
            <w:gridSpan w:val="3"/>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17</w:t>
            </w:r>
          </w:p>
        </w:tc>
        <w:tc>
          <w:tcPr>
            <w:tcW w:w="992"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18</w:t>
            </w:r>
          </w:p>
        </w:tc>
        <w:tc>
          <w:tcPr>
            <w:tcW w:w="992" w:type="dxa"/>
            <w:gridSpan w:val="2"/>
            <w:vAlign w:val="center"/>
          </w:tcPr>
          <w:p>
            <w:pPr>
              <w:jc w:val="center"/>
              <w:rPr>
                <w:kern w:val="0"/>
                <w:sz w:val="22"/>
                <w:szCs w:val="28"/>
              </w:rPr>
            </w:pPr>
          </w:p>
        </w:tc>
        <w:tc>
          <w:tcPr>
            <w:tcW w:w="567" w:type="dxa"/>
            <w:vAlign w:val="center"/>
          </w:tcPr>
          <w:p>
            <w:pPr>
              <w:jc w:val="center"/>
              <w:rPr>
                <w:kern w:val="0"/>
                <w:sz w:val="22"/>
                <w:szCs w:val="28"/>
              </w:rPr>
            </w:pPr>
            <w:r>
              <w:rPr>
                <w:rFonts w:hint="eastAsia"/>
                <w:kern w:val="0"/>
                <w:sz w:val="22"/>
                <w:szCs w:val="28"/>
              </w:rPr>
              <w:t>19</w:t>
            </w:r>
          </w:p>
        </w:tc>
        <w:tc>
          <w:tcPr>
            <w:tcW w:w="851" w:type="dxa"/>
            <w:gridSpan w:val="3"/>
            <w:vAlign w:val="center"/>
          </w:tcPr>
          <w:p>
            <w:pPr>
              <w:jc w:val="center"/>
              <w:rPr>
                <w:kern w:val="0"/>
                <w:sz w:val="22"/>
                <w:szCs w:val="28"/>
              </w:rPr>
            </w:pPr>
          </w:p>
        </w:tc>
        <w:tc>
          <w:tcPr>
            <w:tcW w:w="567" w:type="dxa"/>
            <w:gridSpan w:val="2"/>
            <w:vAlign w:val="center"/>
          </w:tcPr>
          <w:p>
            <w:pPr>
              <w:jc w:val="center"/>
              <w:rPr>
                <w:kern w:val="0"/>
                <w:sz w:val="22"/>
                <w:szCs w:val="28"/>
              </w:rPr>
            </w:pPr>
            <w:r>
              <w:rPr>
                <w:rFonts w:hint="eastAsia"/>
                <w:kern w:val="0"/>
                <w:sz w:val="22"/>
                <w:szCs w:val="28"/>
              </w:rPr>
              <w:t>20</w:t>
            </w:r>
          </w:p>
        </w:tc>
        <w:tc>
          <w:tcPr>
            <w:tcW w:w="996" w:type="dxa"/>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26" w:type="dxa"/>
            <w:vMerge w:val="restart"/>
            <w:vAlign w:val="center"/>
          </w:tcPr>
          <w:p>
            <w:pPr>
              <w:jc w:val="center"/>
              <w:rPr>
                <w:kern w:val="0"/>
                <w:sz w:val="22"/>
                <w:szCs w:val="28"/>
              </w:rPr>
            </w:pPr>
          </w:p>
          <w:p>
            <w:pPr>
              <w:jc w:val="center"/>
              <w:rPr>
                <w:kern w:val="0"/>
                <w:sz w:val="22"/>
                <w:szCs w:val="28"/>
              </w:rPr>
            </w:pPr>
          </w:p>
          <w:p>
            <w:pPr>
              <w:jc w:val="center"/>
              <w:rPr>
                <w:kern w:val="0"/>
                <w:sz w:val="22"/>
                <w:szCs w:val="28"/>
              </w:rPr>
            </w:pPr>
            <w:r>
              <w:rPr>
                <w:rFonts w:hint="eastAsia"/>
                <w:kern w:val="0"/>
                <w:sz w:val="22"/>
                <w:szCs w:val="28"/>
              </w:rPr>
              <w:t>五、推荐证明材料（任选一项）</w:t>
            </w:r>
          </w:p>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（1）县级中医药主管部门证明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8"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证明内容：</w:t>
            </w:r>
          </w:p>
          <w:p>
            <w:pPr>
              <w:jc w:val="left"/>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r>
              <w:rPr>
                <w:rFonts w:hint="eastAsia"/>
                <w:kern w:val="0"/>
                <w:sz w:val="22"/>
                <w:szCs w:val="28"/>
              </w:rPr>
              <w:t xml:space="preserve">            签字并盖章</w:t>
            </w:r>
          </w:p>
          <w:p>
            <w:pPr>
              <w:jc w:val="center"/>
              <w:rPr>
                <w:kern w:val="0"/>
                <w:sz w:val="22"/>
                <w:szCs w:val="28"/>
              </w:rPr>
            </w:pPr>
            <w:r>
              <w:rPr>
                <w:rFonts w:hint="eastAsia"/>
                <w:kern w:val="0"/>
                <w:sz w:val="22"/>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1826" w:type="dxa"/>
            <w:vMerge w:val="continue"/>
            <w:vAlign w:val="center"/>
          </w:tcPr>
          <w:p>
            <w:pPr>
              <w:jc w:val="center"/>
              <w:rPr>
                <w:kern w:val="0"/>
                <w:sz w:val="22"/>
                <w:szCs w:val="28"/>
              </w:rPr>
            </w:pPr>
          </w:p>
        </w:tc>
        <w:tc>
          <w:tcPr>
            <w:tcW w:w="7659" w:type="dxa"/>
            <w:gridSpan w:val="19"/>
            <w:vAlign w:val="center"/>
          </w:tcPr>
          <w:p>
            <w:pPr>
              <w:jc w:val="center"/>
              <w:rPr>
                <w:kern w:val="0"/>
                <w:sz w:val="22"/>
                <w:szCs w:val="28"/>
              </w:rPr>
            </w:pPr>
            <w:r>
              <w:rPr>
                <w:rFonts w:hint="eastAsia"/>
                <w:kern w:val="0"/>
                <w:sz w:val="22"/>
                <w:szCs w:val="28"/>
              </w:rPr>
              <w:t>（2）所在居委会、村委会证明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1" w:hRule="atLeast"/>
        </w:trPr>
        <w:tc>
          <w:tcPr>
            <w:tcW w:w="1826" w:type="dxa"/>
            <w:vMerge w:val="continue"/>
            <w:vAlign w:val="center"/>
          </w:tcPr>
          <w:p>
            <w:pPr>
              <w:jc w:val="center"/>
              <w:rPr>
                <w:kern w:val="0"/>
                <w:sz w:val="22"/>
                <w:szCs w:val="28"/>
              </w:rPr>
            </w:pPr>
          </w:p>
        </w:tc>
        <w:tc>
          <w:tcPr>
            <w:tcW w:w="7659" w:type="dxa"/>
            <w:gridSpan w:val="19"/>
          </w:tcPr>
          <w:p>
            <w:pPr>
              <w:jc w:val="left"/>
              <w:rPr>
                <w:kern w:val="0"/>
                <w:sz w:val="22"/>
                <w:szCs w:val="28"/>
              </w:rPr>
            </w:pPr>
            <w:r>
              <w:rPr>
                <w:rFonts w:hint="eastAsia"/>
                <w:kern w:val="0"/>
                <w:sz w:val="22"/>
                <w:szCs w:val="28"/>
              </w:rPr>
              <w:t>证明内容：</w:t>
            </w: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p>
          <w:p>
            <w:pPr>
              <w:jc w:val="center"/>
              <w:rPr>
                <w:kern w:val="0"/>
                <w:sz w:val="22"/>
                <w:szCs w:val="28"/>
              </w:rPr>
            </w:pPr>
            <w:r>
              <w:rPr>
                <w:rFonts w:hint="eastAsia"/>
                <w:kern w:val="0"/>
                <w:sz w:val="22"/>
                <w:szCs w:val="28"/>
              </w:rPr>
              <w:t xml:space="preserve">       签字并盖章</w:t>
            </w:r>
          </w:p>
          <w:p>
            <w:pPr>
              <w:jc w:val="center"/>
              <w:rPr>
                <w:kern w:val="0"/>
                <w:sz w:val="22"/>
                <w:szCs w:val="28"/>
              </w:rPr>
            </w:pPr>
            <w:r>
              <w:rPr>
                <w:rFonts w:hint="eastAsia"/>
                <w:kern w:val="0"/>
                <w:sz w:val="22"/>
                <w:szCs w:val="28"/>
              </w:rPr>
              <w:t xml:space="preserve">        年  月  日</w:t>
            </w:r>
          </w:p>
        </w:tc>
      </w:tr>
    </w:tbl>
    <w:p>
      <w:pPr>
        <w:spacing w:line="560" w:lineRule="exact"/>
        <w:rPr>
          <w:rFonts w:ascii="方正小标宋简体" w:hAnsi="方正小标宋简体" w:eastAsia="方正小标宋简体" w:cs="方正小标宋简体"/>
          <w:kern w:val="0"/>
          <w:sz w:val="44"/>
          <w:szCs w:val="44"/>
        </w:rPr>
      </w:pPr>
    </w:p>
    <w:p>
      <w:pPr>
        <w:spacing w:line="560" w:lineRule="exact"/>
        <w:rPr>
          <w:rFonts w:ascii="方正小标宋简体" w:hAnsi="方正小标宋简体" w:eastAsia="方正小标宋简体" w:cs="方正小标宋简体"/>
          <w:kern w:val="0"/>
          <w:sz w:val="44"/>
          <w:szCs w:val="44"/>
        </w:rPr>
      </w:pPr>
    </w:p>
    <w:p>
      <w:pPr>
        <w:spacing w:line="560" w:lineRule="exact"/>
        <w:rPr>
          <w:rFonts w:ascii="微软雅黑" w:hAnsi="微软雅黑" w:eastAsia="微软雅黑"/>
          <w:kern w:val="0"/>
          <w:sz w:val="32"/>
          <w:szCs w:val="32"/>
        </w:rPr>
      </w:pPr>
    </w:p>
    <w:p>
      <w:pPr>
        <w:spacing w:line="560" w:lineRule="exact"/>
        <w:rPr>
          <w:rFonts w:ascii="微软雅黑" w:hAnsi="微软雅黑" w:eastAsia="微软雅黑"/>
          <w:kern w:val="0"/>
          <w:sz w:val="32"/>
          <w:szCs w:val="32"/>
        </w:rPr>
      </w:pPr>
    </w:p>
    <w:p>
      <w:pPr>
        <w:rPr>
          <w:sz w:val="32"/>
          <w:szCs w:val="32"/>
        </w:rPr>
        <w:sectPr>
          <w:footerReference r:id="rId3" w:type="default"/>
          <w:pgSz w:w="11906" w:h="16838"/>
          <w:pgMar w:top="1440" w:right="1800" w:bottom="1440" w:left="1800" w:header="851" w:footer="992" w:gutter="0"/>
          <w:cols w:space="425" w:num="1"/>
          <w:docGrid w:type="lines" w:linePitch="312" w:charSpace="0"/>
        </w:sectPr>
      </w:pPr>
    </w:p>
    <w:tbl>
      <w:tblPr>
        <w:tblStyle w:val="19"/>
        <w:tblpPr w:leftFromText="180" w:rightFromText="180" w:vertAnchor="text" w:horzAnchor="page" w:tblpX="1326" w:tblpY="378"/>
        <w:tblOverlap w:val="never"/>
        <w:tblW w:w="141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09"/>
        <w:gridCol w:w="810"/>
        <w:gridCol w:w="765"/>
        <w:gridCol w:w="1650"/>
        <w:gridCol w:w="1590"/>
        <w:gridCol w:w="1620"/>
        <w:gridCol w:w="1605"/>
        <w:gridCol w:w="2370"/>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4132" w:type="dxa"/>
            <w:gridSpan w:val="10"/>
            <w:vAlign w:val="center"/>
          </w:tcPr>
          <w:p>
            <w:pPr>
              <w:ind w:firstLine="720" w:firstLineChars="300"/>
              <w:rPr>
                <w:kern w:val="0"/>
                <w:sz w:val="24"/>
                <w:szCs w:val="20"/>
              </w:rPr>
            </w:pPr>
            <w:r>
              <w:rPr>
                <w:rFonts w:hint="eastAsia"/>
                <w:kern w:val="0"/>
                <w:sz w:val="24"/>
                <w:szCs w:val="20"/>
              </w:rPr>
              <w:t>（3）</w:t>
            </w:r>
            <w:r>
              <w:rPr>
                <w:rFonts w:hint="eastAsia"/>
                <w:kern w:val="0"/>
                <w:sz w:val="28"/>
                <w:szCs w:val="28"/>
              </w:rPr>
              <w:t>至少十名患者推荐证明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548" w:type="dxa"/>
            <w:vAlign w:val="center"/>
          </w:tcPr>
          <w:p>
            <w:pPr>
              <w:jc w:val="center"/>
              <w:rPr>
                <w:kern w:val="0"/>
                <w:sz w:val="24"/>
                <w:szCs w:val="20"/>
              </w:rPr>
            </w:pPr>
            <w:r>
              <w:rPr>
                <w:rFonts w:hint="eastAsia"/>
                <w:kern w:val="0"/>
                <w:sz w:val="24"/>
                <w:szCs w:val="20"/>
              </w:rPr>
              <w:t>序号</w:t>
            </w:r>
          </w:p>
        </w:tc>
        <w:tc>
          <w:tcPr>
            <w:tcW w:w="1109" w:type="dxa"/>
            <w:vAlign w:val="center"/>
          </w:tcPr>
          <w:p>
            <w:pPr>
              <w:jc w:val="center"/>
              <w:rPr>
                <w:kern w:val="0"/>
                <w:sz w:val="24"/>
                <w:szCs w:val="20"/>
              </w:rPr>
            </w:pPr>
            <w:r>
              <w:rPr>
                <w:rFonts w:hint="eastAsia"/>
                <w:kern w:val="0"/>
                <w:sz w:val="24"/>
                <w:szCs w:val="20"/>
              </w:rPr>
              <w:t>姓名</w:t>
            </w:r>
          </w:p>
        </w:tc>
        <w:tc>
          <w:tcPr>
            <w:tcW w:w="810" w:type="dxa"/>
            <w:vAlign w:val="center"/>
          </w:tcPr>
          <w:p>
            <w:pPr>
              <w:jc w:val="center"/>
              <w:rPr>
                <w:kern w:val="0"/>
                <w:sz w:val="24"/>
                <w:szCs w:val="20"/>
              </w:rPr>
            </w:pPr>
            <w:r>
              <w:rPr>
                <w:rFonts w:hint="eastAsia"/>
                <w:kern w:val="0"/>
                <w:sz w:val="24"/>
                <w:szCs w:val="20"/>
              </w:rPr>
              <w:t>性别</w:t>
            </w:r>
          </w:p>
        </w:tc>
        <w:tc>
          <w:tcPr>
            <w:tcW w:w="765" w:type="dxa"/>
            <w:vAlign w:val="center"/>
          </w:tcPr>
          <w:p>
            <w:pPr>
              <w:jc w:val="center"/>
              <w:rPr>
                <w:kern w:val="0"/>
                <w:sz w:val="24"/>
                <w:szCs w:val="20"/>
              </w:rPr>
            </w:pPr>
            <w:r>
              <w:rPr>
                <w:rFonts w:hint="eastAsia"/>
                <w:kern w:val="0"/>
                <w:sz w:val="24"/>
                <w:szCs w:val="20"/>
              </w:rPr>
              <w:t>年龄</w:t>
            </w:r>
          </w:p>
        </w:tc>
        <w:tc>
          <w:tcPr>
            <w:tcW w:w="1650" w:type="dxa"/>
            <w:vAlign w:val="center"/>
          </w:tcPr>
          <w:p>
            <w:pPr>
              <w:ind w:right="-153" w:rightChars="-73"/>
              <w:jc w:val="center"/>
              <w:rPr>
                <w:kern w:val="0"/>
                <w:sz w:val="24"/>
                <w:szCs w:val="20"/>
              </w:rPr>
            </w:pPr>
            <w:r>
              <w:rPr>
                <w:rFonts w:hint="eastAsia"/>
                <w:kern w:val="0"/>
                <w:sz w:val="24"/>
                <w:szCs w:val="20"/>
              </w:rPr>
              <w:t>家庭详细住址</w:t>
            </w:r>
          </w:p>
        </w:tc>
        <w:tc>
          <w:tcPr>
            <w:tcW w:w="1590" w:type="dxa"/>
            <w:vAlign w:val="center"/>
          </w:tcPr>
          <w:p>
            <w:pPr>
              <w:jc w:val="center"/>
              <w:rPr>
                <w:kern w:val="0"/>
                <w:sz w:val="24"/>
                <w:szCs w:val="20"/>
              </w:rPr>
            </w:pPr>
            <w:r>
              <w:rPr>
                <w:rFonts w:hint="eastAsia"/>
                <w:kern w:val="0"/>
                <w:sz w:val="24"/>
                <w:szCs w:val="20"/>
              </w:rPr>
              <w:t>联系方式</w:t>
            </w:r>
          </w:p>
        </w:tc>
        <w:tc>
          <w:tcPr>
            <w:tcW w:w="1620" w:type="dxa"/>
            <w:vAlign w:val="center"/>
          </w:tcPr>
          <w:p>
            <w:pPr>
              <w:jc w:val="center"/>
              <w:rPr>
                <w:kern w:val="0"/>
                <w:sz w:val="24"/>
                <w:szCs w:val="20"/>
              </w:rPr>
            </w:pPr>
            <w:r>
              <w:rPr>
                <w:rFonts w:hint="eastAsia"/>
                <w:kern w:val="0"/>
                <w:sz w:val="24"/>
                <w:szCs w:val="20"/>
              </w:rPr>
              <w:t>所患疾病</w:t>
            </w:r>
          </w:p>
        </w:tc>
        <w:tc>
          <w:tcPr>
            <w:tcW w:w="1605" w:type="dxa"/>
            <w:vAlign w:val="center"/>
          </w:tcPr>
          <w:p>
            <w:pPr>
              <w:jc w:val="center"/>
              <w:rPr>
                <w:kern w:val="0"/>
                <w:sz w:val="24"/>
                <w:szCs w:val="20"/>
              </w:rPr>
            </w:pPr>
            <w:r>
              <w:rPr>
                <w:rFonts w:hint="eastAsia"/>
                <w:kern w:val="0"/>
                <w:sz w:val="24"/>
                <w:szCs w:val="20"/>
              </w:rPr>
              <w:t>就诊时间</w:t>
            </w:r>
          </w:p>
        </w:tc>
        <w:tc>
          <w:tcPr>
            <w:tcW w:w="2370" w:type="dxa"/>
            <w:vAlign w:val="center"/>
          </w:tcPr>
          <w:p>
            <w:pPr>
              <w:jc w:val="center"/>
              <w:rPr>
                <w:kern w:val="0"/>
                <w:sz w:val="24"/>
                <w:szCs w:val="20"/>
              </w:rPr>
            </w:pPr>
            <w:r>
              <w:rPr>
                <w:rFonts w:hint="eastAsia"/>
                <w:kern w:val="0"/>
                <w:sz w:val="24"/>
                <w:szCs w:val="20"/>
              </w:rPr>
              <w:t>就诊信息获取途径</w:t>
            </w:r>
          </w:p>
        </w:tc>
        <w:tc>
          <w:tcPr>
            <w:tcW w:w="2065" w:type="dxa"/>
            <w:vAlign w:val="center"/>
          </w:tcPr>
          <w:p>
            <w:pPr>
              <w:jc w:val="center"/>
              <w:rPr>
                <w:kern w:val="0"/>
                <w:sz w:val="24"/>
                <w:szCs w:val="20"/>
              </w:rPr>
            </w:pPr>
            <w:r>
              <w:rPr>
                <w:rFonts w:hint="eastAsia"/>
                <w:kern w:val="0"/>
                <w:sz w:val="24"/>
                <w:szCs w:val="20"/>
              </w:rPr>
              <w:t>同意推荐请签字手印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1</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jc w:val="left"/>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2</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3</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4</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5</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6</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7</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548" w:type="dxa"/>
            <w:vAlign w:val="center"/>
          </w:tcPr>
          <w:p>
            <w:pPr>
              <w:jc w:val="center"/>
              <w:rPr>
                <w:kern w:val="0"/>
                <w:sz w:val="20"/>
                <w:szCs w:val="20"/>
              </w:rPr>
            </w:pPr>
            <w:r>
              <w:rPr>
                <w:rFonts w:hint="eastAsia"/>
                <w:kern w:val="0"/>
                <w:sz w:val="20"/>
                <w:szCs w:val="20"/>
              </w:rPr>
              <w:t>8</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548" w:type="dxa"/>
            <w:vAlign w:val="center"/>
          </w:tcPr>
          <w:p>
            <w:pPr>
              <w:jc w:val="center"/>
              <w:rPr>
                <w:kern w:val="0"/>
                <w:sz w:val="20"/>
                <w:szCs w:val="20"/>
              </w:rPr>
            </w:pPr>
            <w:r>
              <w:rPr>
                <w:rFonts w:hint="eastAsia"/>
                <w:kern w:val="0"/>
                <w:sz w:val="20"/>
                <w:szCs w:val="20"/>
              </w:rPr>
              <w:t>9</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548" w:type="dxa"/>
            <w:vAlign w:val="center"/>
          </w:tcPr>
          <w:p>
            <w:pPr>
              <w:jc w:val="center"/>
              <w:rPr>
                <w:kern w:val="0"/>
                <w:sz w:val="20"/>
                <w:szCs w:val="20"/>
              </w:rPr>
            </w:pPr>
            <w:r>
              <w:rPr>
                <w:rFonts w:hint="eastAsia"/>
                <w:kern w:val="0"/>
                <w:sz w:val="20"/>
                <w:szCs w:val="20"/>
              </w:rPr>
              <w:t>10</w:t>
            </w:r>
          </w:p>
        </w:tc>
        <w:tc>
          <w:tcPr>
            <w:tcW w:w="1109" w:type="dxa"/>
            <w:vAlign w:val="center"/>
          </w:tcPr>
          <w:p>
            <w:pPr>
              <w:jc w:val="center"/>
              <w:rPr>
                <w:kern w:val="0"/>
                <w:sz w:val="20"/>
                <w:szCs w:val="20"/>
              </w:rPr>
            </w:pPr>
          </w:p>
        </w:tc>
        <w:tc>
          <w:tcPr>
            <w:tcW w:w="810" w:type="dxa"/>
            <w:vAlign w:val="center"/>
          </w:tcPr>
          <w:p>
            <w:pPr>
              <w:jc w:val="center"/>
              <w:rPr>
                <w:kern w:val="0"/>
                <w:sz w:val="20"/>
                <w:szCs w:val="20"/>
              </w:rPr>
            </w:pPr>
          </w:p>
        </w:tc>
        <w:tc>
          <w:tcPr>
            <w:tcW w:w="765" w:type="dxa"/>
            <w:vAlign w:val="center"/>
          </w:tcPr>
          <w:p>
            <w:pPr>
              <w:jc w:val="center"/>
              <w:rPr>
                <w:kern w:val="0"/>
                <w:sz w:val="20"/>
                <w:szCs w:val="20"/>
              </w:rPr>
            </w:pPr>
          </w:p>
        </w:tc>
        <w:tc>
          <w:tcPr>
            <w:tcW w:w="1650" w:type="dxa"/>
            <w:vAlign w:val="center"/>
          </w:tcPr>
          <w:p>
            <w:pPr>
              <w:jc w:val="center"/>
              <w:rPr>
                <w:kern w:val="0"/>
                <w:sz w:val="20"/>
                <w:szCs w:val="20"/>
              </w:rPr>
            </w:pPr>
          </w:p>
        </w:tc>
        <w:tc>
          <w:tcPr>
            <w:tcW w:w="1590" w:type="dxa"/>
            <w:vAlign w:val="center"/>
          </w:tcPr>
          <w:p>
            <w:pPr>
              <w:jc w:val="center"/>
              <w:rPr>
                <w:kern w:val="0"/>
                <w:sz w:val="20"/>
                <w:szCs w:val="20"/>
              </w:rPr>
            </w:pPr>
          </w:p>
        </w:tc>
        <w:tc>
          <w:tcPr>
            <w:tcW w:w="1620" w:type="dxa"/>
            <w:vAlign w:val="center"/>
          </w:tcPr>
          <w:p>
            <w:pPr>
              <w:jc w:val="center"/>
              <w:rPr>
                <w:kern w:val="0"/>
                <w:sz w:val="20"/>
                <w:szCs w:val="20"/>
              </w:rPr>
            </w:pPr>
          </w:p>
        </w:tc>
        <w:tc>
          <w:tcPr>
            <w:tcW w:w="1605" w:type="dxa"/>
            <w:vAlign w:val="center"/>
          </w:tcPr>
          <w:p>
            <w:pPr>
              <w:jc w:val="center"/>
              <w:rPr>
                <w:kern w:val="0"/>
                <w:sz w:val="20"/>
                <w:szCs w:val="20"/>
              </w:rPr>
            </w:pPr>
          </w:p>
        </w:tc>
        <w:tc>
          <w:tcPr>
            <w:tcW w:w="2370" w:type="dxa"/>
            <w:vAlign w:val="center"/>
          </w:tcPr>
          <w:p>
            <w:pPr>
              <w:rPr>
                <w:kern w:val="0"/>
                <w:sz w:val="20"/>
                <w:szCs w:val="20"/>
              </w:rPr>
            </w:pPr>
            <w:r>
              <w:rPr>
                <w:rFonts w:hint="eastAsia"/>
                <w:kern w:val="0"/>
                <w:sz w:val="20"/>
                <w:szCs w:val="20"/>
              </w:rPr>
              <w:t>□广告 □介绍 □慕名</w:t>
            </w:r>
          </w:p>
          <w:p>
            <w:pPr>
              <w:rPr>
                <w:kern w:val="0"/>
                <w:sz w:val="20"/>
                <w:szCs w:val="20"/>
              </w:rPr>
            </w:pPr>
            <w:r>
              <w:rPr>
                <w:rFonts w:hint="eastAsia"/>
                <w:kern w:val="0"/>
                <w:sz w:val="20"/>
                <w:szCs w:val="20"/>
              </w:rPr>
              <w:t>□其他</w:t>
            </w:r>
          </w:p>
        </w:tc>
        <w:tc>
          <w:tcPr>
            <w:tcW w:w="2065" w:type="dxa"/>
            <w:vAlign w:val="center"/>
          </w:tcPr>
          <w:p>
            <w:pPr>
              <w:jc w:val="center"/>
              <w:rPr>
                <w:kern w:val="0"/>
                <w:sz w:val="20"/>
                <w:szCs w:val="20"/>
              </w:rPr>
            </w:pPr>
          </w:p>
        </w:tc>
      </w:tr>
    </w:tbl>
    <w:p>
      <w:pPr>
        <w:rPr>
          <w:sz w:val="32"/>
          <w:szCs w:val="32"/>
        </w:rPr>
        <w:sectPr>
          <w:pgSz w:w="16838" w:h="11906" w:orient="landscape"/>
          <w:pgMar w:top="1803" w:right="1440" w:bottom="1803" w:left="1440" w:header="851" w:footer="992" w:gutter="0"/>
          <w:cols w:space="0" w:num="1"/>
          <w:docGrid w:type="lines" w:linePitch="319" w:charSpace="0"/>
        </w:sectPr>
      </w:pPr>
    </w:p>
    <w:p>
      <w:pPr>
        <w:widowControl/>
        <w:jc w:val="center"/>
        <w:rPr>
          <w:sz w:val="32"/>
          <w:szCs w:val="32"/>
        </w:rPr>
      </w:pP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2" w:type="dxa"/>
          </w:tcPr>
          <w:p>
            <w:pPr>
              <w:widowControl/>
              <w:jc w:val="center"/>
              <w:rPr>
                <w:kern w:val="0"/>
                <w:sz w:val="32"/>
                <w:szCs w:val="32"/>
              </w:rPr>
            </w:pPr>
            <w:r>
              <w:rPr>
                <w:rFonts w:hint="eastAsia"/>
                <w:kern w:val="0"/>
                <w:sz w:val="32"/>
                <w:szCs w:val="32"/>
              </w:rPr>
              <w:t>相关申报资料粘贴页</w:t>
            </w: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jc w:val="center"/>
              <w:rPr>
                <w:kern w:val="0"/>
                <w:sz w:val="32"/>
                <w:szCs w:val="32"/>
              </w:rPr>
            </w:pPr>
          </w:p>
          <w:p>
            <w:pPr>
              <w:widowControl/>
              <w:rPr>
                <w:kern w:val="0"/>
                <w:sz w:val="32"/>
                <w:szCs w:val="32"/>
              </w:rPr>
            </w:pPr>
          </w:p>
        </w:tc>
      </w:tr>
    </w:tbl>
    <w:p>
      <w:pPr>
        <w:widowControl/>
        <w:jc w:val="center"/>
        <w:rPr>
          <w:sz w:val="32"/>
          <w:szCs w:val="32"/>
        </w:rPr>
      </w:pPr>
    </w:p>
    <w:p>
      <w:pPr>
        <w:widowControl/>
        <w:jc w:val="left"/>
        <w:rPr>
          <w:sz w:val="32"/>
          <w:szCs w:val="32"/>
        </w:rPr>
      </w:pPr>
      <w:r>
        <w:rPr>
          <w:rFonts w:hint="eastAsia"/>
          <w:sz w:val="32"/>
          <w:szCs w:val="32"/>
        </w:rPr>
        <w:t>附表：</w:t>
      </w:r>
    </w:p>
    <w:p>
      <w:pPr>
        <w:widowControl/>
        <w:jc w:val="center"/>
        <w:rPr>
          <w:sz w:val="32"/>
          <w:szCs w:val="32"/>
        </w:rPr>
      </w:pPr>
      <w:r>
        <w:rPr>
          <w:rFonts w:hint="eastAsia"/>
          <w:sz w:val="32"/>
          <w:szCs w:val="32"/>
        </w:rPr>
        <w:t>中华人民共和国中医病证分类与代码</w:t>
      </w:r>
    </w:p>
    <w:p>
      <w:pPr>
        <w:widowControl/>
        <w:jc w:val="center"/>
        <w:rPr>
          <w:sz w:val="32"/>
          <w:szCs w:val="32"/>
        </w:rPr>
      </w:pPr>
      <w:r>
        <w:drawing>
          <wp:inline distT="0" distB="0" distL="0" distR="0">
            <wp:extent cx="5274310" cy="4576445"/>
            <wp:effectExtent l="0" t="0" r="2540"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stretch>
                      <a:fillRect/>
                    </a:stretch>
                  </pic:blipFill>
                  <pic:spPr>
                    <a:xfrm>
                      <a:off x="0" y="0"/>
                      <a:ext cx="5274310" cy="4576445"/>
                    </a:xfrm>
                    <a:prstGeom prst="rect">
                      <a:avLst/>
                    </a:prstGeom>
                  </pic:spPr>
                </pic:pic>
              </a:graphicData>
            </a:graphic>
          </wp:inline>
        </w:drawing>
      </w:r>
    </w:p>
    <w:p>
      <w:pPr>
        <w:pStyle w:val="5"/>
        <w:shd w:val="clear" w:color="auto" w:fill="FFFFFF"/>
        <w:spacing w:before="0" w:beforeAutospacing="0" w:after="0" w:afterAutospacing="0" w:line="420" w:lineRule="atLeast"/>
        <w:ind w:firstLine="560" w:firstLineChars="200"/>
        <w:jc w:val="both"/>
        <w:rPr>
          <w:rFonts w:asciiTheme="majorEastAsia" w:hAnsiTheme="majorEastAsia" w:eastAsiaTheme="majorEastAsia"/>
          <w:color w:val="000000" w:themeColor="text1"/>
          <w:sz w:val="28"/>
          <w:szCs w:val="28"/>
        </w:rPr>
      </w:pPr>
      <w:r>
        <w:rPr>
          <w:rFonts w:hint="eastAsia" w:asciiTheme="majorEastAsia" w:hAnsiTheme="majorEastAsia" w:eastAsiaTheme="majorEastAsia"/>
          <w:color w:val="000000" w:themeColor="text1"/>
          <w:sz w:val="28"/>
          <w:szCs w:val="28"/>
        </w:rPr>
        <w:t>注：</w:t>
      </w:r>
      <w:r>
        <w:rPr>
          <w:rFonts w:asciiTheme="majorEastAsia" w:hAnsiTheme="majorEastAsia" w:eastAsiaTheme="majorEastAsia"/>
          <w:color w:val="000000" w:themeColor="text1"/>
          <w:sz w:val="28"/>
          <w:szCs w:val="28"/>
        </w:rPr>
        <w:t>中华人民共和国</w:t>
      </w:r>
      <w:r>
        <w:rPr>
          <w:rFonts w:hint="eastAsia" w:asciiTheme="majorEastAsia" w:hAnsiTheme="majorEastAsia" w:eastAsiaTheme="majorEastAsia"/>
          <w:color w:val="000000" w:themeColor="text1"/>
          <w:sz w:val="28"/>
          <w:szCs w:val="28"/>
        </w:rPr>
        <w:t>中医病证分类与代码（</w:t>
      </w:r>
      <w:r>
        <w:rPr>
          <w:rFonts w:asciiTheme="majorEastAsia" w:hAnsiTheme="majorEastAsia" w:eastAsiaTheme="majorEastAsia"/>
          <w:color w:val="000000" w:themeColor="text1"/>
          <w:sz w:val="28"/>
          <w:szCs w:val="28"/>
        </w:rPr>
        <w:t>GB/T15657-1995Classification and codes of diseases and ZHENG Of Traditional Chinese Medicine</w:t>
      </w:r>
    </w:p>
    <w:p>
      <w:pPr>
        <w:spacing w:line="600" w:lineRule="exact"/>
        <w:jc w:val="center"/>
        <w:rPr>
          <w:rFonts w:hint="eastAsia" w:ascii="方正小标宋简体" w:hAnsi="方正小标宋简体" w:eastAsia="方正小标宋简体" w:cs="方正小标宋简体"/>
          <w:bCs/>
          <w:sz w:val="44"/>
          <w:szCs w:val="44"/>
        </w:rPr>
      </w:pPr>
    </w:p>
    <w:p>
      <w:pPr>
        <w:spacing w:line="600" w:lineRule="exact"/>
        <w:jc w:val="center"/>
        <w:rPr>
          <w:rFonts w:hint="eastAsia" w:ascii="方正小标宋简体" w:hAnsi="方正小标宋简体" w:eastAsia="方正小标宋简体" w:cs="方正小标宋简体"/>
          <w:bCs/>
          <w:sz w:val="44"/>
          <w:szCs w:val="44"/>
        </w:rPr>
      </w:pPr>
    </w:p>
    <w:p>
      <w:pPr>
        <w:spacing w:line="600" w:lineRule="exact"/>
        <w:jc w:val="center"/>
        <w:rPr>
          <w:rFonts w:hint="eastAsia" w:ascii="方正小标宋简体" w:hAnsi="方正小标宋简体" w:eastAsia="方正小标宋简体" w:cs="方正小标宋简体"/>
          <w:bCs/>
          <w:sz w:val="44"/>
          <w:szCs w:val="44"/>
        </w:rPr>
      </w:pPr>
    </w:p>
    <w:p>
      <w:pPr>
        <w:spacing w:line="600" w:lineRule="exact"/>
        <w:jc w:val="center"/>
        <w:rPr>
          <w:rFonts w:hint="eastAsia" w:ascii="方正小标宋简体" w:hAnsi="方正小标宋简体" w:eastAsia="方正小标宋简体" w:cs="方正小标宋简体"/>
          <w:bCs/>
          <w:sz w:val="44"/>
          <w:szCs w:val="44"/>
        </w:rPr>
      </w:pPr>
    </w:p>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陕西省中医（专长）医师执业注册实施细则</w:t>
      </w:r>
    </w:p>
    <w:p>
      <w:pPr>
        <w:spacing w:line="600" w:lineRule="exact"/>
        <w:jc w:val="center"/>
        <w:rPr>
          <w:rFonts w:ascii="宋体" w:hAnsi="宋体"/>
          <w:sz w:val="32"/>
          <w:szCs w:val="32"/>
        </w:rPr>
      </w:pPr>
      <w:r>
        <w:rPr>
          <w:rFonts w:hint="eastAsia" w:ascii="方正小标宋简体" w:hAnsi="方正小标宋简体" w:eastAsia="方正小标宋简体" w:cs="方正小标宋简体"/>
          <w:bCs/>
          <w:sz w:val="44"/>
          <w:szCs w:val="44"/>
        </w:rPr>
        <w:t>（第一次征求意见稿）</w:t>
      </w:r>
    </w:p>
    <w:p>
      <w:pPr>
        <w:spacing w:line="600" w:lineRule="exact"/>
        <w:jc w:val="center"/>
        <w:rPr>
          <w:rFonts w:ascii="黑体" w:hAnsi="黑体" w:eastAsia="黑体" w:cs="黑体"/>
          <w:sz w:val="32"/>
          <w:szCs w:val="32"/>
        </w:rPr>
      </w:pPr>
      <w:r>
        <w:rPr>
          <w:rFonts w:ascii="仿宋_GB2312" w:hAnsi="仿宋_GB2312" w:eastAsia="仿宋_GB2312" w:cs="仿宋_GB2312"/>
          <w:sz w:val="28"/>
          <w:szCs w:val="28"/>
        </w:rPr>
        <w:br w:type="textWrapping"/>
      </w:r>
      <w:r>
        <w:rPr>
          <w:rFonts w:hint="eastAsia" w:ascii="黑体" w:hAnsi="黑体" w:eastAsia="黑体" w:cs="黑体"/>
          <w:sz w:val="32"/>
          <w:szCs w:val="32"/>
        </w:rPr>
        <w:t>第一章  总则</w:t>
      </w:r>
    </w:p>
    <w:p>
      <w:pPr>
        <w:spacing w:line="600" w:lineRule="exact"/>
        <w:ind w:firstLine="643" w:firstLineChars="200"/>
        <w:jc w:val="left"/>
        <w:rPr>
          <w:rFonts w:ascii="黑体" w:hAnsi="黑体" w:eastAsia="黑体" w:cs="黑体"/>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为了规范陕西省中医（专长）医师执业活动，加强中医（专长）医师队伍管理，根据《中华人民共和国中医医术确有专长人员医师资格考核注册管理暂行办法》《陕西省中医医术确有专长人员医师资格</w:t>
      </w:r>
      <w:r>
        <w:rPr>
          <w:rFonts w:hint="eastAsia" w:ascii="仿宋" w:hAnsi="仿宋" w:eastAsia="仿宋" w:cs="仿宋"/>
          <w:kern w:val="0"/>
          <w:sz w:val="32"/>
          <w:szCs w:val="32"/>
        </w:rPr>
        <w:t>考核注册实施细则》</w:t>
      </w:r>
      <w:r>
        <w:rPr>
          <w:rFonts w:hint="eastAsia" w:ascii="仿宋" w:hAnsi="仿宋" w:eastAsia="仿宋" w:cs="仿宋"/>
          <w:sz w:val="32"/>
          <w:szCs w:val="32"/>
        </w:rPr>
        <w:t>，制定本实施细则。</w:t>
      </w:r>
      <w:r>
        <w:rPr>
          <w:rFonts w:hint="eastAsia" w:ascii="仿宋" w:hAnsi="仿宋" w:eastAsia="仿宋" w:cs="仿宋"/>
          <w:sz w:val="32"/>
          <w:szCs w:val="32"/>
          <w:u w:val="single"/>
        </w:rPr>
        <w:br w:type="textWrapping"/>
      </w:r>
      <w:r>
        <w:rPr>
          <w:rFonts w:hint="eastAsia" w:ascii="仿宋" w:hAnsi="仿宋" w:eastAsia="仿宋" w:cs="仿宋"/>
          <w:b/>
          <w:bCs/>
          <w:sz w:val="32"/>
          <w:szCs w:val="32"/>
        </w:rPr>
        <w:t xml:space="preserve">    第二条</w:t>
      </w:r>
      <w:r>
        <w:rPr>
          <w:rFonts w:hint="eastAsia" w:ascii="仿宋" w:hAnsi="仿宋" w:eastAsia="仿宋" w:cs="仿宋"/>
          <w:sz w:val="32"/>
          <w:szCs w:val="32"/>
        </w:rPr>
        <w:t xml:space="preserve"> 中医（专长）医师执业应当经注册取得《中医（专长）医师执业证书》。未经注册取得《中医（专长）医师执业证书》者，不得从事医疗、预防、保健活动。</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第三条  </w:t>
      </w:r>
      <w:r>
        <w:rPr>
          <w:rFonts w:hint="eastAsia" w:ascii="仿宋" w:hAnsi="仿宋" w:eastAsia="仿宋" w:cs="仿宋"/>
          <w:sz w:val="32"/>
          <w:szCs w:val="32"/>
        </w:rPr>
        <w:t>陕西省中医药管理局负责全省中医（专长）医师执业注册监督管理工作。县级以上地方中医药管理部门是中医（专长）医师执业注册的主管部门，负责本行政区域内的中医（专长）医师执业注册监督管理工作。</w:t>
      </w:r>
      <w:r>
        <w:rPr>
          <w:rFonts w:hint="eastAsia" w:ascii="仿宋" w:hAnsi="仿宋" w:eastAsia="仿宋" w:cs="仿宋"/>
          <w:sz w:val="32"/>
          <w:szCs w:val="32"/>
        </w:rPr>
        <w:br w:type="textWrapping"/>
      </w:r>
      <w:r>
        <w:rPr>
          <w:rFonts w:hint="eastAsia" w:ascii="黑体" w:hAnsi="黑体" w:eastAsia="黑体" w:cs="黑体"/>
          <w:sz w:val="32"/>
          <w:szCs w:val="32"/>
        </w:rPr>
        <w:t xml:space="preserve">                  第二章  注册条件和内容</w:t>
      </w:r>
    </w:p>
    <w:p>
      <w:pPr>
        <w:spacing w:line="600" w:lineRule="exact"/>
        <w:ind w:firstLine="643" w:firstLineChars="200"/>
        <w:jc w:val="left"/>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凡取得中医（专长）医师资格的，均可申请中医（专长）医师执业注册。</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第五条</w:t>
      </w:r>
      <w:r>
        <w:rPr>
          <w:rFonts w:hint="eastAsia" w:ascii="仿宋" w:hAnsi="仿宋" w:eastAsia="仿宋" w:cs="仿宋"/>
          <w:sz w:val="32"/>
          <w:szCs w:val="32"/>
        </w:rPr>
        <w:t xml:space="preserve"> 有下列情形之一的，不予注册：</w:t>
      </w:r>
      <w:r>
        <w:rPr>
          <w:rFonts w:hint="eastAsia" w:ascii="仿宋" w:hAnsi="仿宋" w:eastAsia="仿宋" w:cs="仿宋"/>
          <w:sz w:val="32"/>
          <w:szCs w:val="32"/>
        </w:rPr>
        <w:br w:type="textWrapping"/>
      </w:r>
      <w:r>
        <w:rPr>
          <w:rFonts w:hint="eastAsia" w:ascii="仿宋" w:hAnsi="仿宋" w:eastAsia="仿宋" w:cs="仿宋"/>
          <w:sz w:val="32"/>
          <w:szCs w:val="32"/>
        </w:rPr>
        <w:t xml:space="preserve">    （一）不具有完全民事行为能力的；</w:t>
      </w:r>
      <w:r>
        <w:rPr>
          <w:rFonts w:hint="eastAsia" w:ascii="仿宋" w:hAnsi="仿宋" w:eastAsia="仿宋" w:cs="仿宋"/>
          <w:sz w:val="32"/>
          <w:szCs w:val="32"/>
        </w:rPr>
        <w:br w:type="textWrapping"/>
      </w:r>
      <w:r>
        <w:rPr>
          <w:rFonts w:hint="eastAsia" w:ascii="仿宋" w:hAnsi="仿宋" w:eastAsia="仿宋" w:cs="仿宋"/>
          <w:sz w:val="32"/>
          <w:szCs w:val="32"/>
        </w:rPr>
        <w:t xml:space="preserve">    （二）因受刑事处罚，自刑罚执行完毕之日起至申请注册之日止不满二年的；</w:t>
      </w:r>
      <w:r>
        <w:rPr>
          <w:rFonts w:hint="eastAsia" w:ascii="仿宋" w:hAnsi="仿宋" w:eastAsia="仿宋" w:cs="仿宋"/>
          <w:sz w:val="32"/>
          <w:szCs w:val="32"/>
        </w:rPr>
        <w:br w:type="textWrapping"/>
      </w:r>
      <w:r>
        <w:rPr>
          <w:rFonts w:hint="eastAsia" w:ascii="仿宋" w:hAnsi="仿宋" w:eastAsia="仿宋" w:cs="仿宋"/>
          <w:sz w:val="32"/>
          <w:szCs w:val="32"/>
        </w:rPr>
        <w:t xml:space="preserve">    （三）受吊销《中医（专长）医师执业证书》行政处罚，自处罚决定之日起至申请注册之日止不满二年的；</w:t>
      </w:r>
      <w:r>
        <w:rPr>
          <w:rFonts w:hint="eastAsia" w:ascii="仿宋" w:hAnsi="仿宋" w:eastAsia="仿宋" w:cs="仿宋"/>
          <w:sz w:val="32"/>
          <w:szCs w:val="32"/>
        </w:rPr>
        <w:br w:type="textWrapping"/>
      </w:r>
      <w:r>
        <w:rPr>
          <w:rFonts w:hint="eastAsia" w:ascii="仿宋" w:hAnsi="仿宋" w:eastAsia="仿宋" w:cs="仿宋"/>
          <w:sz w:val="32"/>
          <w:szCs w:val="32"/>
        </w:rPr>
        <w:t xml:space="preserve">    （四）甲类、乙类传染病传染期、精神疾病发病期以及身体状况不适宜或者不能胜任医疗、预防、保健业务工作的；</w:t>
      </w:r>
      <w:r>
        <w:rPr>
          <w:rFonts w:hint="eastAsia" w:ascii="仿宋" w:hAnsi="仿宋" w:eastAsia="仿宋" w:cs="仿宋"/>
          <w:sz w:val="32"/>
          <w:szCs w:val="32"/>
        </w:rPr>
        <w:br w:type="textWrapping"/>
      </w:r>
      <w:r>
        <w:rPr>
          <w:rFonts w:hint="eastAsia" w:ascii="仿宋" w:hAnsi="仿宋" w:eastAsia="仿宋" w:cs="仿宋"/>
          <w:sz w:val="32"/>
          <w:szCs w:val="32"/>
        </w:rPr>
        <w:t xml:space="preserve">    （五）重新申请注册，经考核不合格的；</w:t>
      </w:r>
      <w:r>
        <w:rPr>
          <w:rFonts w:hint="eastAsia" w:ascii="仿宋" w:hAnsi="仿宋" w:eastAsia="仿宋" w:cs="仿宋"/>
          <w:sz w:val="32"/>
          <w:szCs w:val="32"/>
        </w:rPr>
        <w:br w:type="textWrapping"/>
      </w:r>
      <w:r>
        <w:rPr>
          <w:rFonts w:hint="eastAsia" w:ascii="仿宋" w:hAnsi="仿宋" w:eastAsia="仿宋" w:cs="仿宋"/>
          <w:sz w:val="32"/>
          <w:szCs w:val="32"/>
        </w:rPr>
        <w:t xml:space="preserve">    （六）在中医（专长）医师资格考核中参与有组织作弊的；</w:t>
      </w:r>
      <w:r>
        <w:rPr>
          <w:rFonts w:hint="eastAsia" w:ascii="仿宋" w:hAnsi="仿宋" w:eastAsia="仿宋" w:cs="仿宋"/>
          <w:sz w:val="32"/>
          <w:szCs w:val="32"/>
        </w:rPr>
        <w:br w:type="textWrapping"/>
      </w:r>
      <w:r>
        <w:rPr>
          <w:rFonts w:hint="eastAsia" w:ascii="仿宋" w:hAnsi="仿宋" w:eastAsia="仿宋" w:cs="仿宋"/>
          <w:sz w:val="32"/>
          <w:szCs w:val="32"/>
        </w:rPr>
        <w:t xml:space="preserve">    （七）被查实曾使用伪造中医（专长）医师资格或者冒名使用他人中医（专长）医师资格进行注册的；</w:t>
      </w:r>
      <w:r>
        <w:rPr>
          <w:rFonts w:hint="eastAsia" w:ascii="仿宋" w:hAnsi="仿宋" w:eastAsia="仿宋" w:cs="仿宋"/>
          <w:sz w:val="32"/>
          <w:szCs w:val="32"/>
        </w:rPr>
        <w:br w:type="textWrapping"/>
      </w:r>
      <w:r>
        <w:rPr>
          <w:rFonts w:hint="eastAsia" w:ascii="仿宋" w:hAnsi="仿宋" w:eastAsia="仿宋" w:cs="仿宋"/>
          <w:sz w:val="32"/>
          <w:szCs w:val="32"/>
        </w:rPr>
        <w:t xml:space="preserve">    （八）国家规定不宜从事医疗、预防、保健业务的其他情形的。</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第六条</w:t>
      </w:r>
      <w:r>
        <w:rPr>
          <w:rFonts w:hint="eastAsia" w:ascii="仿宋" w:hAnsi="仿宋" w:eastAsia="仿宋" w:cs="仿宋"/>
          <w:sz w:val="32"/>
          <w:szCs w:val="32"/>
        </w:rPr>
        <w:t xml:space="preserve"> 中医（专长）医师执业注册内容包括：执业地点、执业范围。</w:t>
      </w:r>
      <w:r>
        <w:rPr>
          <w:rFonts w:hint="eastAsia" w:ascii="仿宋" w:hAnsi="仿宋" w:eastAsia="仿宋" w:cs="仿宋"/>
          <w:sz w:val="32"/>
          <w:szCs w:val="32"/>
        </w:rPr>
        <w:br w:type="textWrapping"/>
      </w:r>
      <w:r>
        <w:rPr>
          <w:rFonts w:hint="eastAsia" w:ascii="仿宋" w:hAnsi="仿宋" w:eastAsia="仿宋" w:cs="仿宋"/>
          <w:sz w:val="32"/>
          <w:szCs w:val="32"/>
        </w:rPr>
        <w:t xml:space="preserve">    执业地点是指陕西省行政区划内的医疗、预防、保健机构或在陕西省行政区划内个人开业的所在地。</w:t>
      </w:r>
    </w:p>
    <w:p>
      <w:pPr>
        <w:spacing w:line="600" w:lineRule="exact"/>
        <w:ind w:firstLine="640" w:firstLineChars="200"/>
        <w:jc w:val="left"/>
        <w:rPr>
          <w:rFonts w:ascii="仿宋" w:hAnsi="仿宋" w:eastAsia="仿宋" w:cs="仿宋"/>
          <w:sz w:val="32"/>
          <w:szCs w:val="32"/>
          <w:shd w:val="clear" w:color="auto" w:fill="FFFFFF"/>
        </w:rPr>
      </w:pPr>
      <w:r>
        <w:rPr>
          <w:rFonts w:hint="eastAsia" w:ascii="仿宋" w:hAnsi="仿宋" w:eastAsia="仿宋" w:cs="仿宋"/>
          <w:sz w:val="32"/>
          <w:szCs w:val="32"/>
        </w:rPr>
        <w:t>执业范围是指中医（专长）医师在医疗、预防、保健活动中从事的与《中医（专长）医师资格证书》上的内容一致。</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第七条</w:t>
      </w:r>
      <w:r>
        <w:rPr>
          <w:rFonts w:hint="eastAsia" w:ascii="仿宋" w:hAnsi="仿宋" w:eastAsia="仿宋" w:cs="仿宋"/>
          <w:sz w:val="32"/>
          <w:szCs w:val="32"/>
        </w:rPr>
        <w:t xml:space="preserve"> 中医（专长）医师取得《中医（专长）医师执业证书》后，应当按照注册的执业地点、执业范围，从事相应的医疗、预防、保健活动。</w:t>
      </w:r>
    </w:p>
    <w:p>
      <w:pPr>
        <w:spacing w:line="600" w:lineRule="exact"/>
        <w:ind w:firstLine="640" w:firstLineChars="200"/>
        <w:jc w:val="left"/>
        <w:rPr>
          <w:rFonts w:ascii="仿宋" w:hAnsi="仿宋" w:eastAsia="仿宋" w:cs="仿宋"/>
          <w:sz w:val="32"/>
          <w:szCs w:val="32"/>
        </w:rPr>
      </w:pPr>
      <w:r>
        <w:rPr>
          <w:rFonts w:hint="eastAsia" w:ascii="黑体" w:hAnsi="黑体" w:eastAsia="黑体" w:cs="黑体"/>
          <w:sz w:val="32"/>
          <w:szCs w:val="32"/>
        </w:rPr>
        <w:t xml:space="preserve">        第三章    注册程序</w:t>
      </w:r>
      <w:r>
        <w:rPr>
          <w:rFonts w:hint="eastAsia" w:ascii="仿宋" w:hAnsi="仿宋" w:eastAsia="仿宋" w:cs="仿宋"/>
          <w:sz w:val="32"/>
          <w:szCs w:val="32"/>
          <w:shd w:val="clear" w:color="FFFFFF" w:fill="D9D9D9"/>
        </w:rPr>
        <w:br w:type="textWrapping"/>
      </w:r>
      <w:r>
        <w:rPr>
          <w:rFonts w:hint="eastAsia" w:ascii="仿宋" w:hAnsi="仿宋" w:eastAsia="仿宋" w:cs="仿宋"/>
          <w:b/>
          <w:bCs/>
          <w:sz w:val="32"/>
          <w:szCs w:val="32"/>
        </w:rPr>
        <w:t xml:space="preserve">    第八条</w:t>
      </w:r>
      <w:r>
        <w:rPr>
          <w:rFonts w:hint="eastAsia" w:ascii="仿宋" w:hAnsi="仿宋" w:eastAsia="仿宋" w:cs="仿宋"/>
          <w:sz w:val="32"/>
          <w:szCs w:val="32"/>
        </w:rPr>
        <w:t xml:space="preserve"> 申请中医（专长）医师执业注册，应当提交下列材料：</w:t>
      </w:r>
    </w:p>
    <w:p>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（一）中医（专长）医师执业注册申请审核表；</w:t>
      </w:r>
    </w:p>
    <w:p>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（二）医疗机构执业许可证副本复印件；</w:t>
      </w:r>
      <w:r>
        <w:rPr>
          <w:rFonts w:hint="eastAsia" w:ascii="仿宋" w:hAnsi="仿宋" w:eastAsia="仿宋" w:cs="仿宋"/>
          <w:sz w:val="32"/>
          <w:szCs w:val="32"/>
        </w:rPr>
        <w:br w:type="textWrapping"/>
      </w:r>
      <w:r>
        <w:rPr>
          <w:rFonts w:hint="eastAsia" w:ascii="仿宋" w:hAnsi="仿宋" w:eastAsia="仿宋" w:cs="仿宋"/>
          <w:sz w:val="32"/>
          <w:szCs w:val="32"/>
        </w:rPr>
        <w:t xml:space="preserve">    （三）近期2寸白底免冠正面半身照片（与参加中医（专长）考核照片一致）；</w:t>
      </w:r>
      <w:r>
        <w:rPr>
          <w:rFonts w:hint="eastAsia" w:ascii="仿宋" w:hAnsi="仿宋" w:eastAsia="仿宋" w:cs="仿宋"/>
          <w:sz w:val="32"/>
          <w:szCs w:val="32"/>
        </w:rPr>
        <w:br w:type="textWrapping"/>
      </w:r>
      <w:r>
        <w:rPr>
          <w:rFonts w:hint="eastAsia" w:ascii="仿宋" w:hAnsi="仿宋" w:eastAsia="仿宋" w:cs="仿宋"/>
          <w:sz w:val="32"/>
          <w:szCs w:val="32"/>
        </w:rPr>
        <w:t xml:space="preserve">    （四）《中医（专长）医师资格证书》原件及复印件；</w:t>
      </w:r>
    </w:p>
    <w:p>
      <w:pPr>
        <w:spacing w:line="600" w:lineRule="exact"/>
        <w:ind w:firstLine="640" w:firstLineChars="200"/>
        <w:jc w:val="left"/>
        <w:rPr>
          <w:rFonts w:ascii="宋体" w:hAnsi="宋体" w:eastAsia="新宋体"/>
          <w:sz w:val="32"/>
          <w:szCs w:val="32"/>
        </w:rPr>
      </w:pPr>
      <w:r>
        <w:rPr>
          <w:rFonts w:hint="eastAsia" w:ascii="仿宋" w:hAnsi="仿宋" w:eastAsia="仿宋" w:cs="仿宋"/>
          <w:sz w:val="32"/>
          <w:szCs w:val="32"/>
        </w:rPr>
        <w:t>（五）有效身份证明原件及复印件；</w:t>
      </w:r>
      <w:r>
        <w:rPr>
          <w:rFonts w:hint="eastAsia" w:ascii="仿宋" w:hAnsi="仿宋" w:eastAsia="仿宋" w:cs="仿宋"/>
          <w:sz w:val="32"/>
          <w:szCs w:val="32"/>
        </w:rPr>
        <w:br w:type="textWrapping"/>
      </w:r>
      <w:r>
        <w:rPr>
          <w:rFonts w:hint="eastAsia" w:ascii="仿宋" w:hAnsi="仿宋" w:eastAsia="仿宋" w:cs="仿宋"/>
          <w:sz w:val="32"/>
          <w:szCs w:val="32"/>
        </w:rPr>
        <w:t xml:space="preserve">    （六）陕西省中医药管理局规定的其他材料。</w:t>
      </w:r>
      <w:r>
        <w:rPr>
          <w:rFonts w:hint="eastAsia" w:ascii="仿宋" w:hAnsi="仿宋" w:eastAsia="仿宋" w:cs="仿宋"/>
          <w:sz w:val="32"/>
          <w:szCs w:val="32"/>
        </w:rPr>
        <w:br w:type="textWrapping"/>
      </w:r>
      <w:r>
        <w:rPr>
          <w:rFonts w:hint="eastAsia" w:ascii="仿宋" w:hAnsi="仿宋" w:eastAsia="仿宋" w:cs="仿宋"/>
          <w:sz w:val="32"/>
          <w:szCs w:val="32"/>
        </w:rPr>
        <w:t xml:space="preserve">    获得中医（专长）医师资格后二年内未注册者；中止中医（专长）医师执业活动二年以上或者本办法第五条规定不予注册的情形消失的中医（专长）医师申请注册时，还应当提交在二级及以上中医医疗机构6个月以上的培训证明或继续医学教育合格证明。</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第九条</w:t>
      </w:r>
      <w:r>
        <w:rPr>
          <w:rFonts w:hint="eastAsia" w:ascii="仿宋" w:hAnsi="仿宋" w:eastAsia="仿宋" w:cs="仿宋"/>
          <w:sz w:val="32"/>
          <w:szCs w:val="32"/>
        </w:rPr>
        <w:t xml:space="preserve"> 中医（专长）医师注册主管部门应当自收到注册申请之日起30个工作日内，对申请人提交的申请材料进行审核。审核合格的，予以注册并发放《中医（专长）医师执业证书》。</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第十条</w:t>
      </w:r>
      <w:r>
        <w:rPr>
          <w:rFonts w:hint="eastAsia" w:ascii="仿宋" w:hAnsi="仿宋" w:eastAsia="仿宋" w:cs="仿宋"/>
          <w:sz w:val="32"/>
          <w:szCs w:val="32"/>
        </w:rPr>
        <w:t xml:space="preserve"> 对不符合注册条件不予注册的，注册主管部门应当自收到注册申请之日起30个工作日内书面通知聘用单位和申请人，并说明理由。申请人如有异议的，可以依法申请行政复议或者向人民法院提起行政诉讼。</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第十一条</w:t>
      </w:r>
      <w:r>
        <w:rPr>
          <w:rFonts w:hint="eastAsia" w:ascii="仿宋" w:hAnsi="仿宋" w:eastAsia="仿宋" w:cs="仿宋"/>
          <w:sz w:val="32"/>
          <w:szCs w:val="32"/>
        </w:rPr>
        <w:t xml:space="preserve"> 《中医（专长）医师执业证书》应当由本人妥善保管，不得出借、出租、抵押、转让、涂改和毁损。如发生损坏或者遗失的，当事人应当及时向原发证部门申请补发。</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第十二条 </w:t>
      </w:r>
      <w:r>
        <w:rPr>
          <w:rFonts w:hint="eastAsia" w:ascii="仿宋" w:hAnsi="仿宋" w:eastAsia="仿宋" w:cs="仿宋"/>
          <w:sz w:val="32"/>
          <w:szCs w:val="32"/>
        </w:rPr>
        <w:t>中医（专长）医师跨执业地点增加执业机构，应当向批准该机构执业的中医药主管部门申请增加注册。</w:t>
      </w:r>
    </w:p>
    <w:p>
      <w:pPr>
        <w:spacing w:line="600" w:lineRule="exact"/>
        <w:jc w:val="center"/>
        <w:rPr>
          <w:rFonts w:ascii="黑体" w:hAnsi="黑体" w:eastAsia="黑体" w:cs="黑体"/>
          <w:sz w:val="32"/>
          <w:szCs w:val="32"/>
        </w:rPr>
      </w:pPr>
      <w:r>
        <w:rPr>
          <w:rFonts w:hint="eastAsia" w:ascii="黑体" w:hAnsi="黑体" w:eastAsia="黑体" w:cs="黑体"/>
          <w:sz w:val="32"/>
          <w:szCs w:val="32"/>
        </w:rPr>
        <w:t>第四章 注册变更</w:t>
      </w:r>
    </w:p>
    <w:p>
      <w:pPr>
        <w:spacing w:line="600" w:lineRule="exact"/>
        <w:ind w:firstLine="630"/>
        <w:jc w:val="left"/>
        <w:rPr>
          <w:rFonts w:ascii="仿宋" w:hAnsi="仿宋" w:eastAsia="仿宋" w:cs="仿宋"/>
          <w:sz w:val="32"/>
          <w:u w:val="single"/>
          <w:shd w:val="clear" w:color="auto" w:fill="FFFFFF"/>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中医（专长）医师注册后有下列情形之一的，中医（专长）医师个人或者其所在的医疗、预防、保健机构，应当自知道或者应当知道之日起30日内报告注册主管部门，办理注销注册：</w:t>
      </w:r>
      <w:r>
        <w:rPr>
          <w:rFonts w:hint="eastAsia" w:ascii="仿宋" w:hAnsi="仿宋" w:eastAsia="仿宋" w:cs="仿宋"/>
          <w:sz w:val="32"/>
          <w:szCs w:val="32"/>
        </w:rPr>
        <w:br w:type="textWrapping"/>
      </w:r>
      <w:r>
        <w:rPr>
          <w:rFonts w:hint="eastAsia" w:ascii="仿宋" w:hAnsi="仿宋" w:eastAsia="仿宋" w:cs="仿宋"/>
          <w:sz w:val="32"/>
          <w:szCs w:val="32"/>
        </w:rPr>
        <w:t xml:space="preserve">    （一）死亡或者被宣告失踪的；</w:t>
      </w:r>
      <w:r>
        <w:rPr>
          <w:rFonts w:hint="eastAsia" w:ascii="仿宋" w:hAnsi="仿宋" w:eastAsia="仿宋" w:cs="仿宋"/>
          <w:sz w:val="32"/>
          <w:szCs w:val="32"/>
        </w:rPr>
        <w:br w:type="textWrapping"/>
      </w:r>
      <w:r>
        <w:rPr>
          <w:rFonts w:hint="eastAsia" w:ascii="仿宋" w:hAnsi="仿宋" w:eastAsia="仿宋" w:cs="仿宋"/>
          <w:sz w:val="32"/>
          <w:szCs w:val="32"/>
        </w:rPr>
        <w:t xml:space="preserve">    （二）受刑事处罚的；</w:t>
      </w:r>
      <w:r>
        <w:rPr>
          <w:rFonts w:hint="eastAsia" w:ascii="仿宋" w:hAnsi="仿宋" w:eastAsia="仿宋" w:cs="仿宋"/>
          <w:sz w:val="32"/>
          <w:szCs w:val="32"/>
        </w:rPr>
        <w:br w:type="textWrapping"/>
      </w:r>
      <w:r>
        <w:rPr>
          <w:rFonts w:hint="eastAsia" w:ascii="仿宋" w:hAnsi="仿宋" w:eastAsia="仿宋" w:cs="仿宋"/>
          <w:sz w:val="32"/>
          <w:szCs w:val="32"/>
        </w:rPr>
        <w:t xml:space="preserve">    （三）受吊销《中医（专长）医师执业证书》行政处罚的；</w:t>
      </w:r>
      <w:r>
        <w:rPr>
          <w:rFonts w:hint="eastAsia" w:ascii="仿宋" w:hAnsi="仿宋" w:eastAsia="仿宋" w:cs="仿宋"/>
          <w:sz w:val="32"/>
          <w:szCs w:val="32"/>
        </w:rPr>
        <w:br w:type="textWrapping"/>
      </w:r>
      <w:r>
        <w:rPr>
          <w:rFonts w:hint="eastAsia" w:ascii="仿宋" w:hAnsi="仿宋" w:eastAsia="仿宋" w:cs="仿宋"/>
          <w:sz w:val="32"/>
          <w:szCs w:val="32"/>
        </w:rPr>
        <w:t xml:space="preserve">    （四）中医（专长）医师定期考核不合格，并经培训后再次考核仍不合格的；</w:t>
      </w:r>
      <w:r>
        <w:rPr>
          <w:rFonts w:hint="eastAsia" w:ascii="仿宋" w:hAnsi="仿宋" w:eastAsia="仿宋" w:cs="仿宋"/>
          <w:sz w:val="32"/>
          <w:szCs w:val="32"/>
        </w:rPr>
        <w:br w:type="textWrapping"/>
      </w:r>
      <w:r>
        <w:rPr>
          <w:rFonts w:hint="eastAsia" w:ascii="仿宋" w:hAnsi="仿宋" w:eastAsia="仿宋" w:cs="仿宋"/>
          <w:sz w:val="32"/>
          <w:szCs w:val="32"/>
        </w:rPr>
        <w:t xml:space="preserve">    （五）连续两个考核周期未参加中医（专长）医师定期考核的；</w:t>
      </w:r>
      <w:r>
        <w:rPr>
          <w:rFonts w:hint="eastAsia" w:ascii="仿宋" w:hAnsi="仿宋" w:eastAsia="仿宋" w:cs="仿宋"/>
          <w:sz w:val="32"/>
          <w:szCs w:val="32"/>
        </w:rPr>
        <w:br w:type="textWrapping"/>
      </w:r>
      <w:r>
        <w:rPr>
          <w:rFonts w:hint="eastAsia" w:ascii="仿宋" w:hAnsi="仿宋" w:eastAsia="仿宋" w:cs="仿宋"/>
          <w:sz w:val="32"/>
          <w:szCs w:val="32"/>
        </w:rPr>
        <w:t xml:space="preserve">    （六）中止中医（专长）医师执业活动满二年的；</w:t>
      </w:r>
      <w:r>
        <w:rPr>
          <w:rFonts w:hint="eastAsia" w:ascii="仿宋" w:hAnsi="仿宋" w:eastAsia="仿宋" w:cs="仿宋"/>
          <w:sz w:val="32"/>
          <w:szCs w:val="32"/>
        </w:rPr>
        <w:br w:type="textWrapping"/>
      </w:r>
      <w:r>
        <w:rPr>
          <w:rFonts w:hint="eastAsia" w:ascii="仿宋" w:hAnsi="仿宋" w:eastAsia="仿宋" w:cs="仿宋"/>
          <w:sz w:val="32"/>
          <w:szCs w:val="32"/>
        </w:rPr>
        <w:t xml:space="preserve">    （七）身体状况不适宜继续执业的；</w:t>
      </w:r>
      <w:r>
        <w:rPr>
          <w:rFonts w:hint="eastAsia" w:ascii="仿宋" w:hAnsi="仿宋" w:eastAsia="仿宋" w:cs="仿宋"/>
          <w:sz w:val="32"/>
          <w:szCs w:val="32"/>
        </w:rPr>
        <w:br w:type="textWrapping"/>
      </w:r>
      <w:r>
        <w:rPr>
          <w:rFonts w:hint="eastAsia" w:ascii="仿宋" w:hAnsi="仿宋" w:eastAsia="仿宋" w:cs="仿宋"/>
          <w:sz w:val="32"/>
          <w:szCs w:val="32"/>
        </w:rPr>
        <w:t xml:space="preserve">    （八）出借、出租、抵押、转让、涂改《中医（专长）医师执业证书》的；</w:t>
      </w:r>
      <w:r>
        <w:rPr>
          <w:rFonts w:hint="eastAsia" w:ascii="仿宋" w:hAnsi="仿宋" w:eastAsia="仿宋" w:cs="仿宋"/>
          <w:sz w:val="32"/>
          <w:szCs w:val="32"/>
        </w:rPr>
        <w:br w:type="textWrapping"/>
      </w:r>
      <w:r>
        <w:rPr>
          <w:rFonts w:hint="eastAsia" w:ascii="仿宋" w:hAnsi="仿宋" w:eastAsia="仿宋" w:cs="仿宋"/>
          <w:sz w:val="32"/>
          <w:szCs w:val="32"/>
        </w:rPr>
        <w:t xml:space="preserve">    （九）在中医（专长）医师资格考试中参与有组织作弊的；</w:t>
      </w:r>
      <w:r>
        <w:rPr>
          <w:rFonts w:hint="eastAsia" w:ascii="仿宋" w:hAnsi="仿宋" w:eastAsia="仿宋" w:cs="仿宋"/>
          <w:sz w:val="32"/>
          <w:szCs w:val="32"/>
        </w:rPr>
        <w:br w:type="textWrapping"/>
      </w:r>
      <w:r>
        <w:rPr>
          <w:rFonts w:hint="eastAsia" w:ascii="仿宋" w:hAnsi="仿宋" w:eastAsia="仿宋" w:cs="仿宋"/>
          <w:sz w:val="32"/>
          <w:szCs w:val="32"/>
        </w:rPr>
        <w:t xml:space="preserve">    （十）本人主动申请的；</w:t>
      </w:r>
      <w:r>
        <w:rPr>
          <w:rFonts w:hint="eastAsia" w:ascii="仿宋" w:hAnsi="仿宋" w:eastAsia="仿宋" w:cs="仿宋"/>
          <w:sz w:val="32"/>
          <w:szCs w:val="32"/>
        </w:rPr>
        <w:br w:type="textWrapping"/>
      </w:r>
      <w:r>
        <w:rPr>
          <w:rFonts w:hint="eastAsia" w:ascii="仿宋" w:hAnsi="仿宋" w:eastAsia="仿宋" w:cs="仿宋"/>
          <w:sz w:val="32"/>
          <w:szCs w:val="32"/>
        </w:rPr>
        <w:t xml:space="preserve">    （十一）陕西省中医药管理局规定不宜从事医疗、预防、保健业务的其他情形的。</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第十四条</w:t>
      </w:r>
      <w:r>
        <w:rPr>
          <w:rFonts w:hint="eastAsia" w:ascii="仿宋" w:hAnsi="仿宋" w:eastAsia="仿宋" w:cs="仿宋"/>
          <w:sz w:val="32"/>
          <w:szCs w:val="32"/>
        </w:rPr>
        <w:t xml:space="preserve"> 中医（专长）医师变更执业地点的，应当提交《中医（专长）医师变更执业注册申请表》及陕西省中医药管理局规定的其他材料。</w:t>
      </w:r>
      <w:r>
        <w:rPr>
          <w:rFonts w:hint="eastAsia" w:ascii="仿宋" w:hAnsi="仿宋" w:eastAsia="仿宋" w:cs="仿宋"/>
          <w:sz w:val="32"/>
          <w:szCs w:val="32"/>
        </w:rPr>
        <w:br w:type="textWrapping"/>
      </w:r>
      <w:r>
        <w:rPr>
          <w:rFonts w:hint="eastAsia" w:ascii="仿宋" w:hAnsi="仿宋" w:eastAsia="仿宋" w:cs="仿宋"/>
          <w:sz w:val="32"/>
          <w:szCs w:val="32"/>
        </w:rPr>
        <w:t xml:space="preserve">    中医（专长）医师变更主要执业机构的，应当按本办法第九条的规定重新办理注册。</w:t>
      </w:r>
      <w:r>
        <w:rPr>
          <w:rFonts w:hint="eastAsia" w:ascii="仿宋" w:hAnsi="仿宋" w:eastAsia="仿宋" w:cs="仿宋"/>
          <w:sz w:val="32"/>
          <w:szCs w:val="32"/>
        </w:rPr>
        <w:br w:type="textWrapping"/>
      </w:r>
      <w:r>
        <w:rPr>
          <w:rFonts w:hint="eastAsia" w:ascii="仿宋" w:hAnsi="仿宋" w:eastAsia="仿宋" w:cs="仿宋"/>
          <w:sz w:val="32"/>
          <w:szCs w:val="32"/>
        </w:rPr>
        <w:t xml:space="preserve">    中医（专长）医师承担经主要执业机构批准的卫生支援、会诊、进修、学术交流、政府交办事项等任务和参加中医药主管部门批准的义诊，以及在签订帮扶或者托管协议医疗机构内执业等，不需办理执业地点变更和执业机构备案手续。</w:t>
      </w:r>
    </w:p>
    <w:p>
      <w:pPr>
        <w:ind w:firstLine="640"/>
        <w:rPr>
          <w:rFonts w:ascii="仿宋" w:hAnsi="仿宋" w:eastAsia="仿宋" w:cs="仿宋"/>
          <w:sz w:val="32"/>
          <w:shd w:val="clear" w:color="auto" w:fill="FFFFFF"/>
        </w:rPr>
      </w:pPr>
      <w:r>
        <w:rPr>
          <w:rFonts w:hint="eastAsia" w:ascii="仿宋" w:hAnsi="仿宋" w:eastAsia="仿宋" w:cs="仿宋"/>
          <w:b/>
          <w:bCs/>
          <w:sz w:val="32"/>
          <w:shd w:val="clear" w:color="auto" w:fill="FFFFFF"/>
        </w:rPr>
        <w:t>第十</w:t>
      </w:r>
      <w:r>
        <w:rPr>
          <w:rFonts w:hint="eastAsia" w:ascii="仿宋" w:hAnsi="仿宋" w:eastAsia="仿宋" w:cs="仿宋"/>
          <w:b/>
          <w:bCs/>
          <w:sz w:val="32"/>
          <w:szCs w:val="32"/>
        </w:rPr>
        <w:t>五</w:t>
      </w:r>
      <w:r>
        <w:rPr>
          <w:rFonts w:hint="eastAsia" w:ascii="仿宋" w:hAnsi="仿宋" w:eastAsia="仿宋" w:cs="仿宋"/>
          <w:b/>
          <w:bCs/>
          <w:sz w:val="32"/>
          <w:shd w:val="clear" w:color="auto" w:fill="FFFFFF"/>
        </w:rPr>
        <w:t>条</w:t>
      </w:r>
      <w:r>
        <w:rPr>
          <w:rFonts w:hint="eastAsia" w:ascii="仿宋" w:hAnsi="仿宋" w:eastAsia="仿宋" w:cs="仿宋"/>
          <w:sz w:val="32"/>
          <w:shd w:val="clear" w:color="auto" w:fill="FFFFFF"/>
        </w:rPr>
        <w:t>在陕西省参加考核取得《中医（专长）医师资格证书》者可以申请在陕西省行政区域内执业，外省中医（专长）医师在陕西省申请执业的，须经陕西省中医药管理局审核同意后，方可在执业地点注册。</w:t>
      </w:r>
    </w:p>
    <w:p>
      <w:pPr>
        <w:ind w:firstLine="640"/>
        <w:rPr>
          <w:rFonts w:ascii="仿宋" w:hAnsi="仿宋" w:eastAsia="仿宋" w:cs="仿宋"/>
          <w:sz w:val="32"/>
          <w:shd w:val="clear" w:color="auto" w:fill="FFFFFF"/>
        </w:rPr>
      </w:pPr>
      <w:r>
        <w:rPr>
          <w:rFonts w:hint="eastAsia" w:ascii="仿宋" w:hAnsi="仿宋" w:eastAsia="仿宋" w:cs="仿宋"/>
          <w:sz w:val="32"/>
          <w:shd w:val="clear" w:color="auto" w:fill="FFFFFF"/>
        </w:rPr>
        <w:t>外省中医（专长）医师来陕西省执业需提供以下资料：</w:t>
      </w:r>
    </w:p>
    <w:p>
      <w:pPr>
        <w:ind w:firstLine="640"/>
        <w:rPr>
          <w:rFonts w:hint="eastAsia" w:ascii="仿宋" w:hAnsi="仿宋" w:eastAsia="仿宋" w:cs="仿宋"/>
          <w:sz w:val="32"/>
          <w:shd w:val="clear" w:color="auto" w:fill="FFFFFF"/>
        </w:rPr>
      </w:pPr>
      <w:r>
        <w:rPr>
          <w:rFonts w:hint="eastAsia" w:ascii="仿宋" w:hAnsi="仿宋" w:eastAsia="仿宋" w:cs="仿宋"/>
          <w:sz w:val="32"/>
          <w:shd w:val="clear" w:color="auto" w:fill="FFFFFF"/>
        </w:rPr>
        <w:t>（一）中医（专长）医师资格证书；</w:t>
      </w:r>
    </w:p>
    <w:p>
      <w:pPr>
        <w:ind w:firstLine="640"/>
        <w:rPr>
          <w:rFonts w:ascii="仿宋" w:hAnsi="仿宋" w:eastAsia="仿宋" w:cs="仿宋"/>
          <w:sz w:val="32"/>
          <w:shd w:val="clear" w:color="auto" w:fill="FFFFFF"/>
        </w:rPr>
      </w:pPr>
      <w:r>
        <w:rPr>
          <w:rFonts w:hint="eastAsia" w:ascii="仿宋" w:hAnsi="仿宋" w:eastAsia="仿宋" w:cs="仿宋"/>
          <w:sz w:val="32"/>
          <w:shd w:val="clear" w:color="auto" w:fill="FFFFFF"/>
        </w:rPr>
        <w:t>（二）本人有效身份证明（大陆居民二代身份证、港澳同胞回乡证、台湾居民来往大陆通行证）；</w:t>
      </w:r>
    </w:p>
    <w:p>
      <w:pPr>
        <w:ind w:firstLine="640"/>
        <w:rPr>
          <w:rFonts w:ascii="仿宋" w:hAnsi="仿宋" w:eastAsia="仿宋" w:cs="仿宋"/>
          <w:sz w:val="32"/>
          <w:szCs w:val="32"/>
        </w:rPr>
      </w:pPr>
      <w:r>
        <w:rPr>
          <w:rFonts w:hint="eastAsia" w:ascii="仿宋" w:hAnsi="仿宋" w:eastAsia="仿宋" w:cs="仿宋"/>
          <w:sz w:val="32"/>
          <w:shd w:val="clear" w:color="auto" w:fill="FFFFFF"/>
        </w:rPr>
        <w:t>（三）参加在陕西省注册前的相关培训或定期考核合格证明（详见第十五号令第20条、30条内容），经陕西省中医药管理局委托的中医医疗机构或专家组对其基本知识和其一技之长相关知识考核合格，经陕西省中医药管理局组织有关专家综合审查同意后到拟执业所在地县级以上中医药主管部门注册。</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w:t>
      </w:r>
      <w:r>
        <w:rPr>
          <w:rFonts w:hint="eastAsia" w:ascii="仿宋" w:hAnsi="仿宋" w:eastAsia="仿宋" w:cs="仿宋"/>
          <w:b/>
          <w:bCs/>
          <w:sz w:val="32"/>
          <w:shd w:val="clear" w:color="auto" w:fill="FFFFFF"/>
        </w:rPr>
        <w:t>六</w:t>
      </w:r>
      <w:r>
        <w:rPr>
          <w:rFonts w:hint="eastAsia" w:ascii="仿宋" w:hAnsi="仿宋" w:eastAsia="仿宋" w:cs="仿宋"/>
          <w:b/>
          <w:bCs/>
          <w:sz w:val="32"/>
          <w:szCs w:val="32"/>
        </w:rPr>
        <w:t>条</w:t>
      </w:r>
      <w:r>
        <w:rPr>
          <w:rFonts w:hint="eastAsia" w:ascii="仿宋" w:hAnsi="仿宋" w:eastAsia="仿宋" w:cs="仿宋"/>
          <w:sz w:val="32"/>
          <w:szCs w:val="32"/>
        </w:rPr>
        <w:t xml:space="preserve"> 中医（专长）医师注册主管部门应当自收到变更注册申请之日起30个工作日内办理变更注册手续。对因不符合变更注册条件不予变更的，应当自收到变更注册申请之日起30个工作日内书面通知申请人，并说明理由。</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第十七条</w:t>
      </w:r>
      <w:r>
        <w:rPr>
          <w:rFonts w:hint="eastAsia" w:ascii="仿宋" w:hAnsi="仿宋" w:eastAsia="仿宋" w:cs="仿宋"/>
          <w:sz w:val="32"/>
          <w:szCs w:val="32"/>
        </w:rPr>
        <w:t xml:space="preserve"> 实行中医（专长）医师注册内容公开制度和查询制度。</w:t>
      </w:r>
      <w:r>
        <w:rPr>
          <w:rFonts w:hint="eastAsia" w:ascii="仿宋" w:hAnsi="仿宋" w:eastAsia="仿宋" w:cs="仿宋"/>
          <w:sz w:val="32"/>
          <w:szCs w:val="32"/>
        </w:rPr>
        <w:br w:type="textWrapping"/>
      </w:r>
      <w:r>
        <w:rPr>
          <w:rFonts w:hint="eastAsia" w:ascii="仿宋" w:hAnsi="仿宋" w:eastAsia="仿宋" w:cs="仿宋"/>
          <w:sz w:val="32"/>
          <w:szCs w:val="32"/>
        </w:rPr>
        <w:t xml:space="preserve">    地方各级中医药主管部门应当按照规定提供中医（专长）医师注册信息查询服务，并对注销注册的人员名单予以公告。</w:t>
      </w:r>
      <w:r>
        <w:rPr>
          <w:rFonts w:hint="eastAsia" w:ascii="仿宋" w:hAnsi="仿宋" w:eastAsia="仿宋" w:cs="仿宋"/>
          <w:sz w:val="32"/>
          <w:szCs w:val="32"/>
        </w:rPr>
        <w:br w:type="textWrapping"/>
      </w:r>
      <w:r>
        <w:rPr>
          <w:rFonts w:hint="eastAsia" w:ascii="仿宋" w:hAnsi="仿宋" w:eastAsia="仿宋" w:cs="仿宋"/>
          <w:b/>
          <w:bCs/>
          <w:sz w:val="32"/>
          <w:szCs w:val="32"/>
        </w:rPr>
        <w:t xml:space="preserve">    第十八条</w:t>
      </w:r>
      <w:r>
        <w:rPr>
          <w:rFonts w:hint="eastAsia" w:ascii="仿宋" w:hAnsi="仿宋" w:eastAsia="仿宋" w:cs="仿宋"/>
          <w:sz w:val="32"/>
          <w:szCs w:val="32"/>
        </w:rPr>
        <w:t>本细则自签发之日起施行。</w:t>
      </w: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left="1550" w:leftChars="304" w:hanging="912" w:hangingChars="300"/>
        <w:jc w:val="left"/>
        <w:rPr>
          <w:rFonts w:ascii="仿宋" w:hAnsi="仿宋" w:eastAsia="仿宋" w:cs="仿宋"/>
          <w:w w:val="95"/>
          <w:sz w:val="32"/>
          <w:szCs w:val="32"/>
        </w:rPr>
      </w:pPr>
      <w:r>
        <w:rPr>
          <w:rFonts w:hint="eastAsia" w:ascii="仿宋" w:hAnsi="仿宋" w:eastAsia="仿宋" w:cs="仿宋"/>
          <w:w w:val="95"/>
          <w:sz w:val="32"/>
          <w:szCs w:val="32"/>
        </w:rPr>
        <w:t>附表：中医（专长）医师执业注册、变更执业注册申请审核表</w:t>
      </w: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spacing w:line="600" w:lineRule="exact"/>
        <w:ind w:firstLine="630"/>
        <w:jc w:val="left"/>
        <w:rPr>
          <w:rFonts w:ascii="仿宋" w:hAnsi="仿宋" w:eastAsia="仿宋" w:cs="仿宋"/>
          <w:sz w:val="32"/>
          <w:szCs w:val="32"/>
        </w:rPr>
      </w:pPr>
    </w:p>
    <w:p>
      <w:pPr>
        <w:widowControl/>
        <w:jc w:val="center"/>
        <w:rPr>
          <w:rFonts w:hint="eastAsia" w:ascii="方正小标宋简体" w:hAnsi="方正小标宋简体" w:eastAsia="方正小标宋简体" w:cs="方正小标宋简体"/>
          <w:color w:val="000000"/>
          <w:kern w:val="0"/>
          <w:sz w:val="44"/>
          <w:szCs w:val="44"/>
        </w:rPr>
      </w:pPr>
    </w:p>
    <w:p>
      <w:pPr>
        <w:widowControl/>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中医（专长）医师执业注册、变更执业注册</w:t>
      </w:r>
    </w:p>
    <w:p>
      <w:pPr>
        <w:widowControl/>
        <w:jc w:val="center"/>
        <w:rPr>
          <w:rFonts w:ascii="黑体" w:hAnsi="黑体" w:eastAsia="黑体" w:cs="黑体"/>
          <w:color w:val="000000"/>
          <w:kern w:val="0"/>
          <w:sz w:val="52"/>
          <w:szCs w:val="52"/>
        </w:rPr>
      </w:pPr>
      <w:r>
        <w:rPr>
          <w:rFonts w:hint="eastAsia" w:ascii="方正小标宋简体" w:hAnsi="方正小标宋简体" w:eastAsia="方正小标宋简体" w:cs="方正小标宋简体"/>
          <w:color w:val="000000"/>
          <w:kern w:val="0"/>
          <w:sz w:val="44"/>
          <w:szCs w:val="44"/>
        </w:rPr>
        <w:t>申请审核表</w:t>
      </w:r>
    </w:p>
    <w:p>
      <w:pPr>
        <w:jc w:val="center"/>
      </w:pPr>
    </w:p>
    <w:p>
      <w:pPr>
        <w:jc w:val="center"/>
      </w:pPr>
    </w:p>
    <w:p>
      <w:pPr>
        <w:jc w:val="center"/>
      </w:pPr>
    </w:p>
    <w:p>
      <w:pPr>
        <w:jc w:val="center"/>
      </w:pPr>
    </w:p>
    <w:p>
      <w:pPr>
        <w:jc w:val="center"/>
      </w:pPr>
    </w:p>
    <w:p>
      <w:pPr>
        <w:jc w:val="center"/>
      </w:pPr>
    </w:p>
    <w:p>
      <w:pPr>
        <w:jc w:val="center"/>
        <w:rPr>
          <w:sz w:val="32"/>
          <w:szCs w:val="32"/>
        </w:rPr>
      </w:pPr>
    </w:p>
    <w:p>
      <w:pPr>
        <w:ind w:firstLine="480" w:firstLineChars="150"/>
        <w:jc w:val="left"/>
        <w:rPr>
          <w:sz w:val="32"/>
          <w:szCs w:val="32"/>
          <w:u w:val="single"/>
        </w:rPr>
      </w:pPr>
      <w:r>
        <w:rPr>
          <w:rFonts w:hint="eastAsia"/>
          <w:sz w:val="32"/>
          <w:szCs w:val="32"/>
        </w:rPr>
        <w:t>中医（专长）医 师 姓 名：</w:t>
      </w:r>
    </w:p>
    <w:p>
      <w:pPr>
        <w:ind w:firstLine="480" w:firstLineChars="150"/>
        <w:jc w:val="left"/>
        <w:rPr>
          <w:sz w:val="32"/>
          <w:szCs w:val="32"/>
          <w:u w:val="single"/>
        </w:rPr>
      </w:pPr>
      <w:r>
        <w:rPr>
          <w:rFonts w:hint="eastAsia"/>
          <w:sz w:val="32"/>
          <w:szCs w:val="32"/>
        </w:rPr>
        <w:t>中医（专长）医师资格证书编码：</w:t>
      </w:r>
    </w:p>
    <w:p>
      <w:pPr>
        <w:ind w:firstLine="480" w:firstLineChars="150"/>
        <w:jc w:val="left"/>
        <w:rPr>
          <w:sz w:val="32"/>
          <w:szCs w:val="32"/>
          <w:u w:val="single"/>
        </w:rPr>
      </w:pPr>
      <w:r>
        <w:rPr>
          <w:rFonts w:hint="eastAsia"/>
          <w:sz w:val="32"/>
          <w:szCs w:val="32"/>
        </w:rPr>
        <w:t>中医（专长）医师执业证书编码：</w:t>
      </w:r>
    </w:p>
    <w:p>
      <w:pPr>
        <w:ind w:firstLine="480" w:firstLineChars="150"/>
        <w:jc w:val="center"/>
        <w:rPr>
          <w:sz w:val="32"/>
          <w:szCs w:val="32"/>
          <w:u w:val="single"/>
        </w:rPr>
      </w:pPr>
    </w:p>
    <w:p>
      <w:pPr>
        <w:ind w:firstLine="480" w:firstLineChars="150"/>
        <w:jc w:val="center"/>
        <w:rPr>
          <w:sz w:val="32"/>
          <w:szCs w:val="32"/>
          <w:u w:val="single"/>
        </w:rPr>
      </w:pPr>
    </w:p>
    <w:p>
      <w:pPr>
        <w:ind w:firstLine="480" w:firstLineChars="150"/>
        <w:jc w:val="center"/>
        <w:rPr>
          <w:sz w:val="32"/>
          <w:szCs w:val="32"/>
          <w:u w:val="single"/>
        </w:rPr>
      </w:pPr>
    </w:p>
    <w:p>
      <w:pPr>
        <w:ind w:firstLine="480" w:firstLineChars="150"/>
        <w:jc w:val="center"/>
        <w:rPr>
          <w:sz w:val="32"/>
          <w:szCs w:val="32"/>
        </w:rPr>
      </w:pPr>
      <w:r>
        <w:rPr>
          <w:rFonts w:hint="eastAsia"/>
          <w:sz w:val="32"/>
          <w:szCs w:val="32"/>
        </w:rPr>
        <w:t>填  表  时  间：        年      月     日</w:t>
      </w:r>
    </w:p>
    <w:p>
      <w:pPr>
        <w:ind w:firstLine="480" w:firstLineChars="150"/>
        <w:jc w:val="center"/>
        <w:rPr>
          <w:sz w:val="32"/>
          <w:szCs w:val="32"/>
        </w:rPr>
      </w:pPr>
    </w:p>
    <w:p>
      <w:pPr>
        <w:jc w:val="center"/>
        <w:rPr>
          <w:sz w:val="32"/>
          <w:szCs w:val="32"/>
        </w:rPr>
      </w:pPr>
    </w:p>
    <w:p>
      <w:pPr>
        <w:ind w:firstLine="480" w:firstLineChars="150"/>
        <w:jc w:val="center"/>
        <w:rPr>
          <w:sz w:val="32"/>
          <w:szCs w:val="32"/>
        </w:rPr>
      </w:pPr>
    </w:p>
    <w:p>
      <w:pPr>
        <w:ind w:firstLine="480" w:firstLineChars="150"/>
        <w:jc w:val="center"/>
        <w:rPr>
          <w:rFonts w:ascii="楷体" w:hAnsi="楷体" w:eastAsia="楷体"/>
          <w:sz w:val="32"/>
          <w:szCs w:val="32"/>
        </w:rPr>
      </w:pPr>
      <w:r>
        <w:rPr>
          <w:rFonts w:hint="eastAsia" w:ascii="楷体" w:hAnsi="楷体" w:eastAsia="楷体"/>
          <w:sz w:val="32"/>
          <w:szCs w:val="32"/>
        </w:rPr>
        <w:t>陕西省中医药管理局监制</w:t>
      </w:r>
    </w:p>
    <w:p>
      <w:pPr>
        <w:ind w:firstLine="663" w:firstLineChars="150"/>
        <w:jc w:val="center"/>
        <w:rPr>
          <w:rFonts w:ascii="楷体" w:hAnsi="楷体" w:eastAsia="楷体"/>
          <w:b/>
          <w:sz w:val="44"/>
          <w:szCs w:val="44"/>
        </w:rPr>
      </w:pPr>
    </w:p>
    <w:p>
      <w:pPr>
        <w:ind w:firstLine="663" w:firstLineChars="150"/>
        <w:jc w:val="center"/>
        <w:rPr>
          <w:rFonts w:ascii="楷体" w:hAnsi="楷体" w:eastAsia="楷体"/>
          <w:b/>
          <w:sz w:val="44"/>
          <w:szCs w:val="44"/>
        </w:rPr>
      </w:pPr>
    </w:p>
    <w:p>
      <w:pPr>
        <w:ind w:firstLine="663" w:firstLineChars="150"/>
        <w:jc w:val="center"/>
        <w:rPr>
          <w:rFonts w:ascii="黑体" w:hAnsi="黑体" w:eastAsia="黑体" w:cs="黑体"/>
          <w:b/>
          <w:sz w:val="44"/>
          <w:szCs w:val="44"/>
        </w:rPr>
      </w:pPr>
      <w:r>
        <w:rPr>
          <w:rFonts w:hint="eastAsia" w:ascii="黑体" w:hAnsi="黑体" w:eastAsia="黑体" w:cs="黑体"/>
          <w:b/>
          <w:sz w:val="44"/>
          <w:szCs w:val="44"/>
        </w:rPr>
        <w:t>填表说明</w:t>
      </w:r>
    </w:p>
    <w:p>
      <w:pPr>
        <w:ind w:firstLine="663" w:firstLineChars="150"/>
        <w:jc w:val="center"/>
        <w:rPr>
          <w:rFonts w:ascii="楷体" w:hAnsi="楷体" w:eastAsia="楷体"/>
          <w:b/>
          <w:sz w:val="44"/>
          <w:szCs w:val="44"/>
        </w:rPr>
      </w:pPr>
    </w:p>
    <w:p>
      <w:pPr>
        <w:spacing w:line="600" w:lineRule="exact"/>
        <w:ind w:firstLine="560" w:firstLineChars="200"/>
        <w:jc w:val="left"/>
        <w:rPr>
          <w:rFonts w:ascii="宋体" w:hAnsi="宋体"/>
          <w:sz w:val="28"/>
          <w:szCs w:val="28"/>
        </w:rPr>
      </w:pPr>
      <w:r>
        <w:rPr>
          <w:rFonts w:hint="eastAsia" w:ascii="宋体" w:hAnsi="宋体"/>
          <w:sz w:val="28"/>
          <w:szCs w:val="28"/>
        </w:rPr>
        <w:t>1.本表供取得《中医（专长）医师资格证书》后申请医师执业注册、变更执业注册事项时使用。</w:t>
      </w:r>
    </w:p>
    <w:p>
      <w:pPr>
        <w:spacing w:line="600" w:lineRule="exact"/>
        <w:ind w:firstLine="560" w:firstLineChars="200"/>
        <w:jc w:val="left"/>
        <w:rPr>
          <w:rFonts w:ascii="宋体" w:hAnsi="宋体"/>
          <w:sz w:val="28"/>
          <w:szCs w:val="28"/>
        </w:rPr>
      </w:pPr>
      <w:r>
        <w:rPr>
          <w:rFonts w:hint="eastAsia" w:ascii="宋体" w:hAnsi="宋体"/>
          <w:sz w:val="28"/>
          <w:szCs w:val="28"/>
        </w:rPr>
        <w:t>2.一律用钢笔或毛笔填写，内容要具体、真实，字迹要端正清楚。</w:t>
      </w:r>
    </w:p>
    <w:p>
      <w:pPr>
        <w:spacing w:line="600" w:lineRule="exact"/>
        <w:ind w:firstLine="560" w:firstLineChars="200"/>
        <w:jc w:val="left"/>
        <w:rPr>
          <w:rFonts w:ascii="宋体" w:hAnsi="宋体"/>
          <w:sz w:val="28"/>
          <w:szCs w:val="28"/>
        </w:rPr>
      </w:pPr>
      <w:r>
        <w:rPr>
          <w:rFonts w:hint="eastAsia" w:ascii="宋体" w:hAnsi="宋体"/>
          <w:sz w:val="28"/>
          <w:szCs w:val="28"/>
        </w:rPr>
        <w:t>3.表内的年月日时间，一律用公历阿拉伯数字填写。</w:t>
      </w:r>
    </w:p>
    <w:p>
      <w:pPr>
        <w:spacing w:line="600" w:lineRule="exact"/>
        <w:ind w:firstLine="560" w:firstLineChars="200"/>
        <w:jc w:val="left"/>
        <w:rPr>
          <w:rFonts w:ascii="宋体" w:hAnsi="宋体"/>
          <w:sz w:val="28"/>
          <w:szCs w:val="28"/>
        </w:rPr>
      </w:pPr>
      <w:r>
        <w:rPr>
          <w:rFonts w:hint="eastAsia" w:ascii="宋体" w:hAnsi="宋体"/>
          <w:sz w:val="28"/>
          <w:szCs w:val="28"/>
        </w:rPr>
        <w:t>4.申请执业级别请填写中医（专长）执业医师。</w:t>
      </w:r>
    </w:p>
    <w:p>
      <w:pPr>
        <w:spacing w:line="600" w:lineRule="exact"/>
        <w:ind w:firstLine="560" w:firstLineChars="200"/>
        <w:jc w:val="left"/>
        <w:rPr>
          <w:rFonts w:ascii="宋体" w:hAnsi="宋体"/>
          <w:sz w:val="28"/>
          <w:szCs w:val="28"/>
        </w:rPr>
      </w:pPr>
      <w:r>
        <w:rPr>
          <w:rFonts w:hint="eastAsia" w:ascii="宋体" w:hAnsi="宋体"/>
          <w:sz w:val="28"/>
          <w:szCs w:val="28"/>
        </w:rPr>
        <w:t>5.学历应填写最高学历。</w:t>
      </w:r>
    </w:p>
    <w:p>
      <w:pPr>
        <w:spacing w:line="600" w:lineRule="exact"/>
        <w:ind w:firstLine="560" w:firstLineChars="200"/>
        <w:jc w:val="left"/>
        <w:rPr>
          <w:rFonts w:ascii="宋体" w:hAnsi="宋体"/>
          <w:sz w:val="28"/>
          <w:szCs w:val="28"/>
        </w:rPr>
      </w:pPr>
      <w:r>
        <w:rPr>
          <w:rFonts w:hint="eastAsia" w:ascii="宋体" w:hAnsi="宋体"/>
          <w:sz w:val="28"/>
          <w:szCs w:val="28"/>
        </w:rPr>
        <w:t>6.照片一律用近期小二寸白底免冠正面半身照，与中医（专长）医师资格证书照片一致。</w:t>
      </w:r>
    </w:p>
    <w:p>
      <w:pPr>
        <w:spacing w:line="600" w:lineRule="exact"/>
        <w:ind w:firstLine="560" w:firstLineChars="200"/>
        <w:jc w:val="left"/>
        <w:rPr>
          <w:rFonts w:ascii="宋体" w:hAnsi="宋体"/>
          <w:sz w:val="28"/>
          <w:szCs w:val="28"/>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p>
    <w:p>
      <w:pPr>
        <w:rPr>
          <w:rFonts w:ascii="黑体" w:eastAsia="黑体"/>
          <w:b/>
          <w:sz w:val="24"/>
        </w:rPr>
      </w:pPr>
      <w:r>
        <w:rPr>
          <w:rFonts w:hint="eastAsia" w:ascii="黑体" w:eastAsia="黑体"/>
          <w:b/>
          <w:sz w:val="24"/>
        </w:rPr>
        <w:t>1．申请人情况</w:t>
      </w:r>
    </w:p>
    <w:tbl>
      <w:tblPr>
        <w:tblStyle w:val="10"/>
        <w:tblpPr w:leftFromText="180" w:rightFromText="180" w:vertAnchor="text" w:tblpXSpec="center" w:tblpY="1"/>
        <w:tblOverlap w:val="never"/>
        <w:tblW w:w="8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258"/>
        <w:gridCol w:w="1744"/>
        <w:gridCol w:w="1231"/>
        <w:gridCol w:w="872"/>
        <w:gridCol w:w="743"/>
        <w:gridCol w:w="1330"/>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1787" w:type="dxa"/>
            <w:gridSpan w:val="2"/>
            <w:vMerge w:val="restart"/>
          </w:tcPr>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ascii="宋体" w:hAnsi="宋体"/>
              </w:rPr>
            </w:pPr>
            <w:r>
              <w:rPr>
                <w:rFonts w:hint="eastAsia" w:ascii="宋体" w:hAnsi="宋体"/>
              </w:rPr>
              <w:t>照片</w:t>
            </w:r>
          </w:p>
        </w:tc>
        <w:tc>
          <w:tcPr>
            <w:tcW w:w="1744" w:type="dxa"/>
            <w:vAlign w:val="center"/>
          </w:tcPr>
          <w:p>
            <w:pPr>
              <w:jc w:val="center"/>
              <w:rPr>
                <w:rFonts w:ascii="宋体" w:hAnsi="宋体"/>
              </w:rPr>
            </w:pPr>
            <w:r>
              <w:rPr>
                <w:rFonts w:hint="eastAsia" w:ascii="宋体" w:hAnsi="宋体"/>
              </w:rPr>
              <w:t>姓    名</w:t>
            </w:r>
          </w:p>
        </w:tc>
        <w:tc>
          <w:tcPr>
            <w:tcW w:w="1231" w:type="dxa"/>
            <w:vAlign w:val="center"/>
          </w:tcPr>
          <w:p>
            <w:pPr>
              <w:jc w:val="center"/>
              <w:rPr>
                <w:rFonts w:ascii="宋体" w:hAnsi="宋体"/>
              </w:rPr>
            </w:pPr>
          </w:p>
          <w:p>
            <w:pPr>
              <w:jc w:val="center"/>
              <w:rPr>
                <w:rFonts w:ascii="宋体" w:hAnsi="宋体"/>
              </w:rPr>
            </w:pPr>
          </w:p>
        </w:tc>
        <w:tc>
          <w:tcPr>
            <w:tcW w:w="872" w:type="dxa"/>
            <w:vAlign w:val="center"/>
          </w:tcPr>
          <w:p>
            <w:pPr>
              <w:jc w:val="center"/>
              <w:rPr>
                <w:rFonts w:ascii="宋体" w:hAnsi="宋体"/>
              </w:rPr>
            </w:pPr>
            <w:r>
              <w:rPr>
                <w:rFonts w:hint="eastAsia" w:ascii="宋体" w:hAnsi="宋体"/>
              </w:rPr>
              <w:t>性 别</w:t>
            </w:r>
          </w:p>
        </w:tc>
        <w:tc>
          <w:tcPr>
            <w:tcW w:w="743" w:type="dxa"/>
            <w:vAlign w:val="center"/>
          </w:tcPr>
          <w:p>
            <w:pPr>
              <w:jc w:val="center"/>
              <w:rPr>
                <w:rFonts w:ascii="宋体" w:hAnsi="宋体"/>
              </w:rPr>
            </w:pPr>
          </w:p>
        </w:tc>
        <w:tc>
          <w:tcPr>
            <w:tcW w:w="1330" w:type="dxa"/>
            <w:vAlign w:val="center"/>
          </w:tcPr>
          <w:p>
            <w:pPr>
              <w:jc w:val="center"/>
              <w:rPr>
                <w:rFonts w:ascii="宋体" w:hAnsi="宋体"/>
              </w:rPr>
            </w:pPr>
            <w:r>
              <w:rPr>
                <w:rFonts w:hint="eastAsia" w:ascii="宋体" w:hAnsi="宋体"/>
              </w:rPr>
              <w:t>民    族</w:t>
            </w:r>
          </w:p>
        </w:tc>
        <w:tc>
          <w:tcPr>
            <w:tcW w:w="1253"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1787" w:type="dxa"/>
            <w:gridSpan w:val="2"/>
            <w:vMerge w:val="continue"/>
          </w:tcPr>
          <w:p>
            <w:pPr>
              <w:rPr>
                <w:rFonts w:ascii="宋体" w:hAnsi="宋体"/>
              </w:rPr>
            </w:pPr>
          </w:p>
        </w:tc>
        <w:tc>
          <w:tcPr>
            <w:tcW w:w="1744" w:type="dxa"/>
            <w:vAlign w:val="center"/>
          </w:tcPr>
          <w:p>
            <w:pPr>
              <w:jc w:val="center"/>
              <w:rPr>
                <w:rFonts w:ascii="宋体" w:hAnsi="宋体"/>
              </w:rPr>
            </w:pPr>
            <w:r>
              <w:rPr>
                <w:rFonts w:hint="eastAsia" w:ascii="宋体" w:hAnsi="宋体"/>
              </w:rPr>
              <w:t>出生日期</w:t>
            </w:r>
          </w:p>
        </w:tc>
        <w:tc>
          <w:tcPr>
            <w:tcW w:w="5429" w:type="dxa"/>
            <w:gridSpan w:val="5"/>
            <w:vAlign w:val="center"/>
          </w:tcPr>
          <w:p>
            <w:pPr>
              <w:jc w:val="center"/>
              <w:rPr>
                <w:rFonts w:ascii="宋体" w:hAnsi="宋体"/>
              </w:rPr>
            </w:pPr>
            <w:r>
              <w:rPr>
                <w:rFonts w:hint="eastAsia" w:ascii="宋体" w:hAnsi="宋体"/>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1787" w:type="dxa"/>
            <w:gridSpan w:val="2"/>
            <w:vMerge w:val="continue"/>
          </w:tcPr>
          <w:p>
            <w:pPr>
              <w:rPr>
                <w:rFonts w:ascii="宋体" w:hAnsi="宋体"/>
              </w:rPr>
            </w:pPr>
          </w:p>
        </w:tc>
        <w:tc>
          <w:tcPr>
            <w:tcW w:w="1744" w:type="dxa"/>
            <w:vAlign w:val="center"/>
          </w:tcPr>
          <w:p>
            <w:pPr>
              <w:jc w:val="center"/>
              <w:rPr>
                <w:rFonts w:ascii="宋体" w:hAnsi="宋体"/>
              </w:rPr>
            </w:pPr>
            <w:r>
              <w:rPr>
                <w:rFonts w:hint="eastAsia" w:ascii="宋体" w:hAnsi="宋体"/>
              </w:rPr>
              <w:t>身份证号</w:t>
            </w:r>
          </w:p>
        </w:tc>
        <w:tc>
          <w:tcPr>
            <w:tcW w:w="5429" w:type="dxa"/>
            <w:gridSpan w:val="5"/>
            <w:vAlign w:val="center"/>
          </w:tcPr>
          <w:p>
            <w:pPr>
              <w:jc w:val="center"/>
              <w:rPr>
                <w:rFonts w:ascii="宋体" w:hAnsi="宋体"/>
              </w:rPr>
            </w:pPr>
          </w:p>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1787" w:type="dxa"/>
            <w:gridSpan w:val="2"/>
            <w:vMerge w:val="continue"/>
          </w:tcPr>
          <w:p>
            <w:pPr>
              <w:rPr>
                <w:rFonts w:ascii="宋体" w:hAnsi="宋体"/>
              </w:rPr>
            </w:pPr>
          </w:p>
        </w:tc>
        <w:tc>
          <w:tcPr>
            <w:tcW w:w="1744" w:type="dxa"/>
            <w:vAlign w:val="center"/>
          </w:tcPr>
          <w:p>
            <w:pPr>
              <w:jc w:val="center"/>
              <w:rPr>
                <w:rFonts w:ascii="宋体" w:hAnsi="宋体"/>
                <w:color w:val="000000" w:themeColor="text1"/>
              </w:rPr>
            </w:pPr>
            <w:r>
              <w:rPr>
                <w:rFonts w:hint="eastAsia" w:ascii="宋体" w:hAnsi="宋体"/>
                <w:color w:val="000000" w:themeColor="text1"/>
              </w:rPr>
              <w:t>最高学历</w:t>
            </w:r>
          </w:p>
        </w:tc>
        <w:tc>
          <w:tcPr>
            <w:tcW w:w="5429" w:type="dxa"/>
            <w:gridSpan w:val="5"/>
            <w:vAlign w:val="center"/>
          </w:tcPr>
          <w:p>
            <w:pPr>
              <w:jc w:val="center"/>
              <w:rPr>
                <w:rFonts w:ascii="宋体" w:hAnsi="宋体"/>
              </w:rPr>
            </w:pPr>
          </w:p>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1787" w:type="dxa"/>
            <w:gridSpan w:val="2"/>
            <w:vAlign w:val="center"/>
          </w:tcPr>
          <w:p>
            <w:pPr>
              <w:jc w:val="center"/>
              <w:rPr>
                <w:rFonts w:ascii="宋体" w:hAnsi="宋体"/>
              </w:rPr>
            </w:pPr>
            <w:r>
              <w:rPr>
                <w:rFonts w:hint="eastAsia" w:ascii="宋体" w:hAnsi="宋体"/>
              </w:rPr>
              <w:t>家庭地址及邮编</w:t>
            </w:r>
          </w:p>
        </w:tc>
        <w:tc>
          <w:tcPr>
            <w:tcW w:w="4590" w:type="dxa"/>
            <w:gridSpan w:val="4"/>
            <w:vAlign w:val="center"/>
          </w:tcPr>
          <w:p>
            <w:pPr>
              <w:jc w:val="center"/>
              <w:rPr>
                <w:rFonts w:ascii="宋体" w:hAnsi="宋体"/>
              </w:rPr>
            </w:pPr>
          </w:p>
          <w:p>
            <w:pPr>
              <w:jc w:val="center"/>
              <w:rPr>
                <w:rFonts w:ascii="宋体" w:hAnsi="宋体"/>
              </w:rPr>
            </w:pPr>
          </w:p>
        </w:tc>
        <w:tc>
          <w:tcPr>
            <w:tcW w:w="1330" w:type="dxa"/>
            <w:vAlign w:val="center"/>
          </w:tcPr>
          <w:p>
            <w:pPr>
              <w:jc w:val="center"/>
              <w:rPr>
                <w:rFonts w:ascii="宋体" w:hAnsi="宋体"/>
              </w:rPr>
            </w:pPr>
            <w:r>
              <w:rPr>
                <w:rFonts w:hint="eastAsia" w:ascii="宋体" w:hAnsi="宋体"/>
              </w:rPr>
              <w:t>健康状况</w:t>
            </w:r>
          </w:p>
        </w:tc>
        <w:tc>
          <w:tcPr>
            <w:tcW w:w="1253"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34" w:hRule="atLeast"/>
          <w:jc w:val="center"/>
        </w:trPr>
        <w:tc>
          <w:tcPr>
            <w:tcW w:w="1787" w:type="dxa"/>
            <w:gridSpan w:val="2"/>
            <w:vAlign w:val="center"/>
          </w:tcPr>
          <w:p>
            <w:pPr>
              <w:jc w:val="center"/>
              <w:rPr>
                <w:rFonts w:ascii="宋体" w:hAnsi="宋体"/>
              </w:rPr>
            </w:pPr>
            <w:r>
              <w:rPr>
                <w:rFonts w:hint="eastAsia" w:ascii="宋体" w:hAnsi="宋体"/>
              </w:rPr>
              <w:t>业务水平考核机构或组织名称、考核培训时间及结果</w:t>
            </w:r>
          </w:p>
        </w:tc>
        <w:tc>
          <w:tcPr>
            <w:tcW w:w="7173" w:type="dxa"/>
            <w:gridSpan w:val="6"/>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7" w:hRule="atLeast"/>
          <w:jc w:val="center"/>
        </w:trPr>
        <w:tc>
          <w:tcPr>
            <w:tcW w:w="1787" w:type="dxa"/>
            <w:gridSpan w:val="2"/>
            <w:vAlign w:val="center"/>
          </w:tcPr>
          <w:p>
            <w:pPr>
              <w:jc w:val="center"/>
              <w:rPr>
                <w:rFonts w:ascii="宋体" w:hAnsi="宋体"/>
              </w:rPr>
            </w:pPr>
            <w:r>
              <w:rPr>
                <w:rFonts w:hint="eastAsia" w:ascii="宋体" w:hAnsi="宋体"/>
              </w:rPr>
              <w:t>何时何地因何种原因受过何种处罚或处分</w:t>
            </w:r>
          </w:p>
        </w:tc>
        <w:tc>
          <w:tcPr>
            <w:tcW w:w="7173" w:type="dxa"/>
            <w:gridSpan w:val="6"/>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1" w:hRule="atLeast"/>
          <w:jc w:val="center"/>
        </w:trPr>
        <w:tc>
          <w:tcPr>
            <w:tcW w:w="1787" w:type="dxa"/>
            <w:gridSpan w:val="2"/>
            <w:vAlign w:val="center"/>
          </w:tcPr>
          <w:p>
            <w:pPr>
              <w:jc w:val="center"/>
              <w:rPr>
                <w:rFonts w:ascii="宋体" w:hAnsi="宋体"/>
              </w:rPr>
            </w:pPr>
            <w:r>
              <w:rPr>
                <w:rFonts w:hint="eastAsia" w:ascii="宋体" w:hAnsi="宋体"/>
              </w:rPr>
              <w:t>其他要说明</w:t>
            </w:r>
          </w:p>
          <w:p>
            <w:pPr>
              <w:jc w:val="center"/>
              <w:rPr>
                <w:rFonts w:ascii="宋体" w:hAnsi="宋体"/>
              </w:rPr>
            </w:pPr>
            <w:r>
              <w:rPr>
                <w:rFonts w:hint="eastAsia" w:ascii="宋体" w:hAnsi="宋体"/>
              </w:rPr>
              <w:t>的问题</w:t>
            </w:r>
          </w:p>
        </w:tc>
        <w:tc>
          <w:tcPr>
            <w:tcW w:w="7173" w:type="dxa"/>
            <w:gridSpan w:val="6"/>
            <w:vAlign w:val="center"/>
          </w:tcPr>
          <w:p>
            <w:pPr>
              <w:jc w:val="center"/>
              <w:rPr>
                <w:rFonts w:ascii="宋体" w:hAnsi="宋体"/>
              </w:rPr>
            </w:pPr>
          </w:p>
          <w:p>
            <w:pPr>
              <w:jc w:val="center"/>
              <w:rPr>
                <w:rFonts w:ascii="宋体" w:hAnsi="宋体"/>
              </w:rPr>
            </w:pPr>
          </w:p>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529" w:type="dxa"/>
            <w:vMerge w:val="restart"/>
            <w:vAlign w:val="center"/>
          </w:tcPr>
          <w:p>
            <w:pPr>
              <w:jc w:val="center"/>
              <w:rPr>
                <w:rFonts w:ascii="宋体" w:hAnsi="宋体"/>
              </w:rPr>
            </w:pPr>
            <w:r>
              <w:rPr>
                <w:rFonts w:hint="eastAsia" w:ascii="宋体" w:hAnsi="宋体"/>
              </w:rPr>
              <w:t>个</w:t>
            </w:r>
          </w:p>
          <w:p>
            <w:pPr>
              <w:jc w:val="center"/>
              <w:rPr>
                <w:rFonts w:ascii="宋体" w:hAnsi="宋体"/>
              </w:rPr>
            </w:pPr>
          </w:p>
          <w:p>
            <w:pPr>
              <w:jc w:val="center"/>
              <w:rPr>
                <w:rFonts w:ascii="宋体" w:hAnsi="宋体"/>
              </w:rPr>
            </w:pPr>
            <w:r>
              <w:rPr>
                <w:rFonts w:hint="eastAsia" w:ascii="宋体" w:hAnsi="宋体"/>
              </w:rPr>
              <w:t>人</w:t>
            </w:r>
          </w:p>
          <w:p>
            <w:pPr>
              <w:jc w:val="center"/>
              <w:rPr>
                <w:rFonts w:ascii="宋体" w:hAnsi="宋体"/>
              </w:rPr>
            </w:pPr>
          </w:p>
          <w:p>
            <w:pPr>
              <w:jc w:val="center"/>
              <w:rPr>
                <w:rFonts w:ascii="宋体" w:hAnsi="宋体"/>
              </w:rPr>
            </w:pPr>
            <w:r>
              <w:rPr>
                <w:rFonts w:hint="eastAsia" w:ascii="宋体" w:hAnsi="宋体"/>
              </w:rPr>
              <w:t>工</w:t>
            </w:r>
          </w:p>
          <w:p>
            <w:pPr>
              <w:jc w:val="center"/>
              <w:rPr>
                <w:rFonts w:ascii="宋体" w:hAnsi="宋体"/>
              </w:rPr>
            </w:pPr>
          </w:p>
          <w:p>
            <w:pPr>
              <w:jc w:val="center"/>
              <w:rPr>
                <w:rFonts w:ascii="宋体" w:hAnsi="宋体"/>
              </w:rPr>
            </w:pPr>
            <w:r>
              <w:rPr>
                <w:rFonts w:hint="eastAsia" w:ascii="宋体" w:hAnsi="宋体"/>
              </w:rPr>
              <w:t>作</w:t>
            </w:r>
          </w:p>
          <w:p>
            <w:pPr>
              <w:jc w:val="center"/>
              <w:rPr>
                <w:rFonts w:ascii="宋体" w:hAnsi="宋体"/>
              </w:rPr>
            </w:pPr>
          </w:p>
          <w:p>
            <w:pPr>
              <w:jc w:val="center"/>
              <w:rPr>
                <w:rFonts w:ascii="宋体" w:hAnsi="宋体"/>
              </w:rPr>
            </w:pPr>
            <w:r>
              <w:rPr>
                <w:rFonts w:hint="eastAsia" w:ascii="宋体" w:hAnsi="宋体"/>
              </w:rPr>
              <w:t>经</w:t>
            </w:r>
          </w:p>
          <w:p>
            <w:pPr>
              <w:jc w:val="center"/>
              <w:rPr>
                <w:rFonts w:ascii="宋体" w:hAnsi="宋体"/>
              </w:rPr>
            </w:pPr>
          </w:p>
          <w:p>
            <w:pPr>
              <w:jc w:val="center"/>
              <w:rPr>
                <w:rFonts w:ascii="宋体" w:hAnsi="宋体"/>
              </w:rPr>
            </w:pPr>
            <w:r>
              <w:rPr>
                <w:rFonts w:hint="eastAsia" w:ascii="宋体" w:hAnsi="宋体"/>
              </w:rPr>
              <w:t>历</w:t>
            </w:r>
          </w:p>
          <w:p>
            <w:pPr>
              <w:jc w:val="center"/>
              <w:rPr>
                <w:rFonts w:ascii="宋体" w:hAnsi="宋体"/>
              </w:rPr>
            </w:pPr>
          </w:p>
        </w:tc>
        <w:tc>
          <w:tcPr>
            <w:tcW w:w="1258" w:type="dxa"/>
            <w:vAlign w:val="center"/>
          </w:tcPr>
          <w:p>
            <w:pPr>
              <w:jc w:val="center"/>
              <w:rPr>
                <w:rFonts w:ascii="宋体" w:hAnsi="宋体"/>
              </w:rPr>
            </w:pPr>
            <w:r>
              <w:rPr>
                <w:rFonts w:hint="eastAsia" w:ascii="宋体" w:hAnsi="宋体"/>
              </w:rPr>
              <w:t>时间</w:t>
            </w:r>
          </w:p>
        </w:tc>
        <w:tc>
          <w:tcPr>
            <w:tcW w:w="5920" w:type="dxa"/>
            <w:gridSpan w:val="5"/>
            <w:vAlign w:val="center"/>
          </w:tcPr>
          <w:p>
            <w:pPr>
              <w:jc w:val="center"/>
              <w:rPr>
                <w:rFonts w:ascii="宋体" w:hAnsi="宋体"/>
              </w:rPr>
            </w:pPr>
            <w:r>
              <w:rPr>
                <w:rFonts w:hint="eastAsia" w:ascii="宋体" w:hAnsi="宋体"/>
              </w:rPr>
              <w:t xml:space="preserve">单位 </w:t>
            </w:r>
          </w:p>
        </w:tc>
        <w:tc>
          <w:tcPr>
            <w:tcW w:w="1253"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1" w:hRule="atLeast"/>
          <w:jc w:val="center"/>
        </w:trPr>
        <w:tc>
          <w:tcPr>
            <w:tcW w:w="529" w:type="dxa"/>
            <w:vMerge w:val="continue"/>
            <w:vAlign w:val="center"/>
          </w:tcPr>
          <w:p>
            <w:pPr>
              <w:jc w:val="center"/>
              <w:rPr>
                <w:rFonts w:ascii="宋体" w:hAnsi="宋体"/>
              </w:rPr>
            </w:pPr>
          </w:p>
        </w:tc>
        <w:tc>
          <w:tcPr>
            <w:tcW w:w="1258" w:type="dxa"/>
            <w:vAlign w:val="center"/>
          </w:tcPr>
          <w:p>
            <w:pPr>
              <w:spacing w:line="440" w:lineRule="exact"/>
              <w:jc w:val="center"/>
              <w:rPr>
                <w:rFonts w:ascii="宋体" w:hAnsi="宋体"/>
              </w:rPr>
            </w:pPr>
          </w:p>
        </w:tc>
        <w:tc>
          <w:tcPr>
            <w:tcW w:w="5920" w:type="dxa"/>
            <w:gridSpan w:val="5"/>
            <w:vAlign w:val="center"/>
          </w:tcPr>
          <w:p>
            <w:pPr>
              <w:spacing w:line="440" w:lineRule="exact"/>
              <w:jc w:val="center"/>
              <w:rPr>
                <w:rFonts w:ascii="宋体" w:hAnsi="宋体"/>
              </w:rPr>
            </w:pPr>
          </w:p>
        </w:tc>
        <w:tc>
          <w:tcPr>
            <w:tcW w:w="1253" w:type="dxa"/>
            <w:vAlign w:val="center"/>
          </w:tcPr>
          <w:p>
            <w:pPr>
              <w:spacing w:line="440" w:lineRule="exact"/>
              <w:jc w:val="center"/>
              <w:rPr>
                <w:rFonts w:ascii="宋体" w:hAnsi="宋体"/>
              </w:rPr>
            </w:pPr>
          </w:p>
        </w:tc>
      </w:tr>
    </w:tbl>
    <w:p>
      <w:r>
        <w:rPr>
          <w:rFonts w:hint="eastAsia"/>
        </w:rPr>
        <w:t>注：个人工作经历栏如不够，请自行另附页。</w:t>
      </w:r>
    </w:p>
    <w:p>
      <w:pPr>
        <w:numPr>
          <w:ilvl w:val="0"/>
          <w:numId w:val="3"/>
        </w:numPr>
        <w:rPr>
          <w:rFonts w:ascii="黑体" w:eastAsia="黑体"/>
          <w:b/>
          <w:sz w:val="24"/>
        </w:rPr>
      </w:pPr>
      <w:r>
        <w:rPr>
          <w:rFonts w:hint="eastAsia" w:ascii="黑体" w:eastAsia="黑体"/>
          <w:b/>
          <w:sz w:val="24"/>
        </w:rPr>
        <w:t>中医（专长）医师执业注册（仅供取得《中医（专长）医师资格证书》后申请执业注册者填写）</w:t>
      </w:r>
    </w:p>
    <w:tbl>
      <w:tblPr>
        <w:tblStyle w:val="10"/>
        <w:tblW w:w="89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1442"/>
        <w:gridCol w:w="1555"/>
        <w:gridCol w:w="989"/>
        <w:gridCol w:w="565"/>
        <w:gridCol w:w="649"/>
        <w:gridCol w:w="623"/>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553" w:type="dxa"/>
            <w:vAlign w:val="center"/>
          </w:tcPr>
          <w:p>
            <w:pPr>
              <w:jc w:val="center"/>
            </w:pPr>
            <w:r>
              <w:rPr>
                <w:rFonts w:hint="eastAsia"/>
              </w:rPr>
              <w:t>申请执业级别</w:t>
            </w:r>
          </w:p>
        </w:tc>
        <w:tc>
          <w:tcPr>
            <w:tcW w:w="3986" w:type="dxa"/>
            <w:gridSpan w:val="3"/>
            <w:vAlign w:val="center"/>
          </w:tcPr>
          <w:p>
            <w:pPr>
              <w:jc w:val="center"/>
              <w:rPr>
                <w:rFonts w:ascii="宋体" w:hAnsi="宋体"/>
              </w:rPr>
            </w:pPr>
          </w:p>
        </w:tc>
        <w:tc>
          <w:tcPr>
            <w:tcW w:w="1214" w:type="dxa"/>
            <w:gridSpan w:val="2"/>
            <w:vAlign w:val="center"/>
          </w:tcPr>
          <w:p>
            <w:pPr>
              <w:jc w:val="center"/>
              <w:rPr>
                <w:rFonts w:ascii="宋体" w:hAnsi="宋体"/>
              </w:rPr>
            </w:pPr>
            <w:r>
              <w:rPr>
                <w:rFonts w:hint="eastAsia" w:ascii="宋体" w:hAnsi="宋体"/>
              </w:rPr>
              <w:t>申请执业</w:t>
            </w:r>
          </w:p>
          <w:p>
            <w:pPr>
              <w:jc w:val="center"/>
              <w:rPr>
                <w:rFonts w:ascii="宋体" w:hAnsi="宋体"/>
              </w:rPr>
            </w:pPr>
            <w:r>
              <w:rPr>
                <w:rFonts w:hint="eastAsia" w:ascii="宋体" w:hAnsi="宋体"/>
              </w:rPr>
              <w:t>范围</w:t>
            </w:r>
          </w:p>
        </w:tc>
        <w:tc>
          <w:tcPr>
            <w:tcW w:w="2147"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2" w:hRule="atLeast"/>
          <w:jc w:val="center"/>
        </w:trPr>
        <w:tc>
          <w:tcPr>
            <w:tcW w:w="1553" w:type="dxa"/>
            <w:vAlign w:val="center"/>
          </w:tcPr>
          <w:p>
            <w:pPr>
              <w:jc w:val="center"/>
            </w:pPr>
            <w:r>
              <w:rPr>
                <w:rFonts w:hint="eastAsia"/>
              </w:rPr>
              <w:t>申请执业</w:t>
            </w:r>
          </w:p>
          <w:p>
            <w:pPr>
              <w:jc w:val="center"/>
            </w:pPr>
            <w:r>
              <w:rPr>
                <w:rFonts w:hint="eastAsia"/>
              </w:rPr>
              <w:t>机构名称</w:t>
            </w:r>
          </w:p>
        </w:tc>
        <w:tc>
          <w:tcPr>
            <w:tcW w:w="7347" w:type="dxa"/>
            <w:gridSpan w:val="7"/>
            <w:vAlign w:val="center"/>
          </w:tcPr>
          <w:p>
            <w:pPr>
              <w:rPr>
                <w:rFonts w:ascii="宋体" w:hAnsi="宋体"/>
              </w:rPr>
            </w:pPr>
          </w:p>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2" w:hRule="atLeast"/>
          <w:jc w:val="center"/>
        </w:trPr>
        <w:tc>
          <w:tcPr>
            <w:tcW w:w="1553" w:type="dxa"/>
            <w:vAlign w:val="center"/>
          </w:tcPr>
          <w:p>
            <w:pPr>
              <w:jc w:val="center"/>
            </w:pPr>
            <w:r>
              <w:rPr>
                <w:rFonts w:hint="eastAsia"/>
              </w:rPr>
              <w:t>执业机构</w:t>
            </w:r>
          </w:p>
          <w:p>
            <w:pPr>
              <w:jc w:val="center"/>
            </w:pPr>
            <w:r>
              <w:rPr>
                <w:rFonts w:hint="eastAsia"/>
              </w:rPr>
              <w:t>登 记 号</w:t>
            </w:r>
          </w:p>
        </w:tc>
        <w:tc>
          <w:tcPr>
            <w:tcW w:w="7347" w:type="dxa"/>
            <w:gridSpan w:val="7"/>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4" w:hRule="atLeast"/>
          <w:jc w:val="center"/>
        </w:trPr>
        <w:tc>
          <w:tcPr>
            <w:tcW w:w="1553" w:type="dxa"/>
            <w:tcBorders>
              <w:bottom w:val="single" w:color="auto" w:sz="4" w:space="0"/>
            </w:tcBorders>
            <w:vAlign w:val="center"/>
          </w:tcPr>
          <w:p>
            <w:pPr>
              <w:jc w:val="center"/>
            </w:pPr>
            <w:r>
              <w:rPr>
                <w:rFonts w:hint="eastAsia"/>
              </w:rPr>
              <w:t>申请执业</w:t>
            </w:r>
          </w:p>
          <w:p>
            <w:pPr>
              <w:jc w:val="center"/>
            </w:pPr>
            <w:r>
              <w:rPr>
                <w:rFonts w:hint="eastAsia"/>
              </w:rPr>
              <w:t>机构地址</w:t>
            </w:r>
          </w:p>
        </w:tc>
        <w:tc>
          <w:tcPr>
            <w:tcW w:w="7347" w:type="dxa"/>
            <w:gridSpan w:val="7"/>
            <w:tcBorders>
              <w:bottom w:val="single" w:color="auto" w:sz="4" w:space="0"/>
            </w:tcBorders>
            <w:vAlign w:val="center"/>
          </w:tcPr>
          <w:p>
            <w:pPr>
              <w:ind w:firstLine="1050" w:firstLineChars="5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7" w:hRule="atLeast"/>
          <w:jc w:val="center"/>
        </w:trPr>
        <w:tc>
          <w:tcPr>
            <w:tcW w:w="1553" w:type="dxa"/>
            <w:vAlign w:val="center"/>
          </w:tcPr>
          <w:p>
            <w:pPr>
              <w:jc w:val="center"/>
            </w:pPr>
            <w:r>
              <w:rPr>
                <w:rFonts w:hint="eastAsia"/>
              </w:rPr>
              <w:t>邮政编码</w:t>
            </w:r>
          </w:p>
        </w:tc>
        <w:tc>
          <w:tcPr>
            <w:tcW w:w="1442" w:type="dxa"/>
            <w:vAlign w:val="center"/>
          </w:tcPr>
          <w:p>
            <w:pPr>
              <w:jc w:val="center"/>
              <w:rPr>
                <w:sz w:val="24"/>
              </w:rPr>
            </w:pPr>
          </w:p>
        </w:tc>
        <w:tc>
          <w:tcPr>
            <w:tcW w:w="1555" w:type="dxa"/>
            <w:vAlign w:val="center"/>
          </w:tcPr>
          <w:p>
            <w:pPr>
              <w:jc w:val="center"/>
            </w:pPr>
            <w:r>
              <w:rPr>
                <w:rFonts w:hint="eastAsia"/>
              </w:rPr>
              <w:t>单位电话</w:t>
            </w:r>
          </w:p>
        </w:tc>
        <w:tc>
          <w:tcPr>
            <w:tcW w:w="1554" w:type="dxa"/>
            <w:gridSpan w:val="2"/>
            <w:vAlign w:val="center"/>
          </w:tcPr>
          <w:p>
            <w:pPr>
              <w:jc w:val="center"/>
            </w:pPr>
          </w:p>
        </w:tc>
        <w:tc>
          <w:tcPr>
            <w:tcW w:w="1272" w:type="dxa"/>
            <w:gridSpan w:val="2"/>
            <w:vAlign w:val="center"/>
          </w:tcPr>
          <w:p>
            <w:pPr>
              <w:jc w:val="center"/>
            </w:pPr>
            <w:r>
              <w:rPr>
                <w:rFonts w:hint="eastAsia"/>
              </w:rPr>
              <w:t>拟在该机构执业时间</w:t>
            </w:r>
          </w:p>
        </w:tc>
        <w:tc>
          <w:tcPr>
            <w:tcW w:w="1524"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8" w:hRule="atLeast"/>
          <w:jc w:val="center"/>
        </w:trPr>
        <w:tc>
          <w:tcPr>
            <w:tcW w:w="1553" w:type="dxa"/>
            <w:vAlign w:val="center"/>
          </w:tcPr>
          <w:p>
            <w:pPr>
              <w:jc w:val="center"/>
            </w:pPr>
            <w:r>
              <w:rPr>
                <w:rFonts w:hint="eastAsia"/>
              </w:rPr>
              <w:t>本人意见</w:t>
            </w:r>
          </w:p>
        </w:tc>
        <w:tc>
          <w:tcPr>
            <w:tcW w:w="7347" w:type="dxa"/>
            <w:gridSpan w:val="7"/>
            <w:vAlign w:val="center"/>
          </w:tcPr>
          <w:p/>
          <w:p/>
          <w:p>
            <w:r>
              <w:rPr>
                <w:rFonts w:hint="eastAsia"/>
              </w:rPr>
              <w:t xml:space="preserve">     申请人签字：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8" w:hRule="atLeast"/>
          <w:jc w:val="center"/>
        </w:trPr>
        <w:tc>
          <w:tcPr>
            <w:tcW w:w="1553" w:type="dxa"/>
            <w:vAlign w:val="center"/>
          </w:tcPr>
          <w:p>
            <w:pPr>
              <w:jc w:val="center"/>
            </w:pPr>
            <w:r>
              <w:rPr>
                <w:rFonts w:hint="eastAsia"/>
              </w:rPr>
              <w:t>拟执业机构</w:t>
            </w:r>
          </w:p>
          <w:p>
            <w:pPr>
              <w:jc w:val="center"/>
            </w:pPr>
            <w:r>
              <w:rPr>
                <w:rFonts w:hint="eastAsia"/>
              </w:rPr>
              <w:t>意见</w:t>
            </w:r>
          </w:p>
        </w:tc>
        <w:tc>
          <w:tcPr>
            <w:tcW w:w="7347" w:type="dxa"/>
            <w:gridSpan w:val="7"/>
            <w:vAlign w:val="center"/>
          </w:tcPr>
          <w:p/>
          <w:p>
            <w:pPr>
              <w:jc w:val="left"/>
            </w:pPr>
            <w:r>
              <w:rPr>
                <w:rFonts w:hint="eastAsia"/>
              </w:rPr>
              <w:t>意  见：</w:t>
            </w:r>
          </w:p>
          <w:p>
            <w:pPr>
              <w:jc w:val="left"/>
            </w:pPr>
          </w:p>
          <w:p>
            <w:pPr>
              <w:jc w:val="left"/>
            </w:pPr>
            <w:r>
              <w:rPr>
                <w:rFonts w:hint="eastAsia"/>
              </w:rPr>
              <w:t xml:space="preserve"> 负责人：                       </w:t>
            </w:r>
          </w:p>
          <w:p>
            <w:r>
              <w:rPr>
                <w:rFonts w:hint="eastAsia"/>
              </w:rPr>
              <w:t xml:space="preserve">                                  印章                                  </w:t>
            </w:r>
          </w:p>
          <w:p>
            <w:pPr>
              <w:jc w:val="center"/>
              <w:rPr>
                <w:rFonts w:ascii="宋体" w:hAnsi="宋体"/>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4" w:hRule="atLeast"/>
          <w:jc w:val="center"/>
        </w:trPr>
        <w:tc>
          <w:tcPr>
            <w:tcW w:w="1553" w:type="dxa"/>
            <w:vAlign w:val="center"/>
          </w:tcPr>
          <w:p>
            <w:pPr>
              <w:jc w:val="center"/>
            </w:pPr>
            <w:r>
              <w:rPr>
                <w:rFonts w:hint="eastAsia"/>
              </w:rPr>
              <w:t>与拟执业机构聘用（劳动）合同附本</w:t>
            </w:r>
          </w:p>
        </w:tc>
        <w:tc>
          <w:tcPr>
            <w:tcW w:w="7347"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16" w:hRule="atLeast"/>
          <w:jc w:val="center"/>
        </w:trPr>
        <w:tc>
          <w:tcPr>
            <w:tcW w:w="1553" w:type="dxa"/>
            <w:vAlign w:val="center"/>
          </w:tcPr>
          <w:p>
            <w:pPr>
              <w:jc w:val="center"/>
            </w:pPr>
            <w:r>
              <w:rPr>
                <w:rFonts w:hint="eastAsia"/>
              </w:rPr>
              <w:t>卫生计生行政部门意见</w:t>
            </w:r>
          </w:p>
        </w:tc>
        <w:tc>
          <w:tcPr>
            <w:tcW w:w="7347" w:type="dxa"/>
            <w:gridSpan w:val="7"/>
          </w:tcPr>
          <w:p>
            <w:r>
              <w:rPr>
                <w:rFonts w:hint="eastAsia"/>
              </w:rPr>
              <w:t>执业级别：                        意  见：</w:t>
            </w:r>
          </w:p>
          <w:p>
            <w:pPr>
              <w:jc w:val="left"/>
            </w:pPr>
          </w:p>
          <w:p>
            <w:pPr>
              <w:jc w:val="left"/>
            </w:pPr>
            <w:r>
              <w:rPr>
                <w:rFonts w:hint="eastAsia"/>
              </w:rPr>
              <w:t xml:space="preserve">执业类别：                  </w:t>
            </w:r>
          </w:p>
          <w:p>
            <w:pPr>
              <w:jc w:val="left"/>
            </w:pPr>
          </w:p>
          <w:p>
            <w:pPr>
              <w:jc w:val="left"/>
            </w:pPr>
            <w:r>
              <w:rPr>
                <w:rFonts w:hint="eastAsia"/>
              </w:rPr>
              <w:t xml:space="preserve">执业范围：                       </w:t>
            </w:r>
          </w:p>
          <w:p>
            <w:pPr>
              <w:jc w:val="left"/>
            </w:pPr>
          </w:p>
          <w:p>
            <w:pPr>
              <w:jc w:val="left"/>
            </w:pPr>
          </w:p>
          <w:p>
            <w:pPr>
              <w:ind w:firstLine="3570" w:firstLineChars="1700"/>
              <w:jc w:val="left"/>
            </w:pPr>
            <w:r>
              <w:rPr>
                <w:rFonts w:hint="eastAsia"/>
              </w:rPr>
              <w:t>负责人：</w:t>
            </w:r>
          </w:p>
          <w:p/>
          <w:p>
            <w:r>
              <w:rPr>
                <w:rFonts w:hint="eastAsia"/>
              </w:rPr>
              <w:t xml:space="preserve"> 执业地点                            </w:t>
            </w:r>
          </w:p>
          <w:p>
            <w:r>
              <w:rPr>
                <w:rFonts w:hint="eastAsia"/>
              </w:rPr>
              <w:t xml:space="preserve">                                  印章                                  </w:t>
            </w:r>
          </w:p>
          <w:p>
            <w:r>
              <w:rPr>
                <w:rFonts w:hint="eastAsia"/>
              </w:rPr>
              <w:t xml:space="preserve">                                               年   月   日</w:t>
            </w:r>
          </w:p>
        </w:tc>
      </w:tr>
    </w:tbl>
    <w:p>
      <w:pPr>
        <w:numPr>
          <w:ilvl w:val="0"/>
          <w:numId w:val="3"/>
        </w:numPr>
        <w:rPr>
          <w:rFonts w:ascii="黑体" w:eastAsia="黑体"/>
          <w:b/>
          <w:sz w:val="24"/>
        </w:rPr>
      </w:pPr>
      <w:r>
        <w:rPr>
          <w:rFonts w:hint="eastAsia" w:ascii="黑体" w:eastAsia="黑体"/>
          <w:b/>
          <w:sz w:val="24"/>
        </w:rPr>
        <w:t>中医（专长）医师变更注册</w:t>
      </w:r>
    </w:p>
    <w:tbl>
      <w:tblPr>
        <w:tblStyle w:val="10"/>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190"/>
        <w:gridCol w:w="34"/>
        <w:gridCol w:w="1401"/>
        <w:gridCol w:w="975"/>
        <w:gridCol w:w="25"/>
        <w:gridCol w:w="1417"/>
        <w:gridCol w:w="82"/>
        <w:gridCol w:w="153"/>
        <w:gridCol w:w="2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9000" w:type="dxa"/>
            <w:gridSpan w:val="10"/>
            <w:vAlign w:val="center"/>
          </w:tcPr>
          <w:p>
            <w:pPr>
              <w:jc w:val="left"/>
            </w:pPr>
            <w:r>
              <w:rPr>
                <w:rFonts w:hint="eastAsia"/>
              </w:rPr>
              <w:t>拟变更注册事项:</w:t>
            </w: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9" w:hRule="atLeast"/>
          <w:jc w:val="center"/>
        </w:trPr>
        <w:tc>
          <w:tcPr>
            <w:tcW w:w="9000" w:type="dxa"/>
            <w:gridSpan w:val="10"/>
            <w:vAlign w:val="center"/>
          </w:tcPr>
          <w:p>
            <w:r>
              <w:rPr>
                <w:rFonts w:hint="eastAsia"/>
              </w:rPr>
              <w:t>申请变更注册理由:</w:t>
            </w:r>
          </w:p>
          <w:p/>
          <w:p>
            <w:r>
              <w:rPr>
                <w:rFonts w:hint="eastAsia"/>
              </w:rPr>
              <w:t>申请人签字：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547" w:type="dxa"/>
            <w:vAlign w:val="center"/>
          </w:tcPr>
          <w:p>
            <w:r>
              <w:rPr>
                <w:rFonts w:hint="eastAsia"/>
              </w:rPr>
              <w:t xml:space="preserve"> 原执业级别</w:t>
            </w:r>
          </w:p>
        </w:tc>
        <w:tc>
          <w:tcPr>
            <w:tcW w:w="1190" w:type="dxa"/>
            <w:vAlign w:val="center"/>
          </w:tcPr>
          <w:p>
            <w:pPr>
              <w:jc w:val="center"/>
              <w:rPr>
                <w:rFonts w:ascii="宋体" w:hAnsi="宋体"/>
              </w:rPr>
            </w:pPr>
          </w:p>
        </w:tc>
        <w:tc>
          <w:tcPr>
            <w:tcW w:w="1435" w:type="dxa"/>
            <w:gridSpan w:val="2"/>
            <w:vAlign w:val="center"/>
          </w:tcPr>
          <w:p>
            <w:pPr>
              <w:jc w:val="center"/>
              <w:rPr>
                <w:rFonts w:ascii="宋体" w:hAnsi="宋体"/>
              </w:rPr>
            </w:pPr>
            <w:r>
              <w:rPr>
                <w:rFonts w:hint="eastAsia" w:ascii="宋体" w:hAnsi="宋体"/>
              </w:rPr>
              <w:t>原执业类别</w:t>
            </w:r>
          </w:p>
        </w:tc>
        <w:tc>
          <w:tcPr>
            <w:tcW w:w="1000" w:type="dxa"/>
            <w:gridSpan w:val="2"/>
            <w:vAlign w:val="center"/>
          </w:tcPr>
          <w:p>
            <w:pPr>
              <w:jc w:val="center"/>
              <w:rPr>
                <w:rFonts w:ascii="宋体" w:hAnsi="宋体"/>
              </w:rPr>
            </w:pPr>
          </w:p>
        </w:tc>
        <w:tc>
          <w:tcPr>
            <w:tcW w:w="1652" w:type="dxa"/>
            <w:gridSpan w:val="3"/>
            <w:vAlign w:val="center"/>
          </w:tcPr>
          <w:p>
            <w:pPr>
              <w:jc w:val="center"/>
              <w:rPr>
                <w:rFonts w:ascii="宋体" w:hAnsi="宋体"/>
              </w:rPr>
            </w:pPr>
            <w:r>
              <w:rPr>
                <w:rFonts w:hint="eastAsia"/>
              </w:rPr>
              <w:t>原执业范围</w:t>
            </w:r>
          </w:p>
        </w:tc>
        <w:tc>
          <w:tcPr>
            <w:tcW w:w="2176" w:type="dxa"/>
            <w:vAlign w:val="center"/>
          </w:tcPr>
          <w:p>
            <w:pPr>
              <w:jc w:val="center"/>
              <w:rPr>
                <w:rFonts w:ascii="宋体" w:hAnsi="宋体"/>
              </w:rPr>
            </w:pPr>
          </w:p>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547" w:type="dxa"/>
            <w:vAlign w:val="center"/>
          </w:tcPr>
          <w:p>
            <w:pPr>
              <w:jc w:val="center"/>
            </w:pPr>
            <w:r>
              <w:rPr>
                <w:rFonts w:hint="eastAsia"/>
              </w:rPr>
              <w:t>原执业机构</w:t>
            </w:r>
          </w:p>
          <w:p>
            <w:pPr>
              <w:jc w:val="center"/>
            </w:pPr>
            <w:r>
              <w:rPr>
                <w:rFonts w:hint="eastAsia"/>
              </w:rPr>
              <w:t>名称</w:t>
            </w:r>
          </w:p>
        </w:tc>
        <w:tc>
          <w:tcPr>
            <w:tcW w:w="3625" w:type="dxa"/>
            <w:gridSpan w:val="5"/>
            <w:vAlign w:val="center"/>
          </w:tcPr>
          <w:p>
            <w:pPr>
              <w:jc w:val="center"/>
              <w:rPr>
                <w:rFonts w:ascii="宋体" w:hAnsi="宋体"/>
              </w:rPr>
            </w:pPr>
          </w:p>
        </w:tc>
        <w:tc>
          <w:tcPr>
            <w:tcW w:w="1652" w:type="dxa"/>
            <w:gridSpan w:val="3"/>
            <w:vAlign w:val="center"/>
          </w:tcPr>
          <w:p>
            <w:pPr>
              <w:jc w:val="center"/>
              <w:rPr>
                <w:rFonts w:ascii="宋体" w:hAnsi="宋体"/>
              </w:rPr>
            </w:pPr>
            <w:r>
              <w:rPr>
                <w:rFonts w:hint="eastAsia" w:ascii="宋体" w:hAnsi="宋体"/>
              </w:rPr>
              <w:t>单位电话</w:t>
            </w:r>
          </w:p>
        </w:tc>
        <w:tc>
          <w:tcPr>
            <w:tcW w:w="2176"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547" w:type="dxa"/>
            <w:vAlign w:val="center"/>
          </w:tcPr>
          <w:p>
            <w:pPr>
              <w:jc w:val="center"/>
            </w:pPr>
            <w:r>
              <w:rPr>
                <w:rFonts w:hint="eastAsia"/>
              </w:rPr>
              <w:t>机构登记号</w:t>
            </w:r>
          </w:p>
        </w:tc>
        <w:tc>
          <w:tcPr>
            <w:tcW w:w="7453" w:type="dxa"/>
            <w:gridSpan w:val="9"/>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jc w:val="center"/>
        </w:trPr>
        <w:tc>
          <w:tcPr>
            <w:tcW w:w="1547" w:type="dxa"/>
            <w:vAlign w:val="center"/>
          </w:tcPr>
          <w:p>
            <w:pPr>
              <w:jc w:val="center"/>
            </w:pPr>
            <w:r>
              <w:rPr>
                <w:rFonts w:hint="eastAsia"/>
              </w:rPr>
              <w:t>地址</w:t>
            </w:r>
          </w:p>
        </w:tc>
        <w:tc>
          <w:tcPr>
            <w:tcW w:w="3625" w:type="dxa"/>
            <w:gridSpan w:val="5"/>
            <w:vAlign w:val="center"/>
          </w:tcPr>
          <w:p>
            <w:pPr>
              <w:jc w:val="center"/>
            </w:pPr>
          </w:p>
        </w:tc>
        <w:tc>
          <w:tcPr>
            <w:tcW w:w="1417" w:type="dxa"/>
            <w:vAlign w:val="center"/>
          </w:tcPr>
          <w:p>
            <w:pPr>
              <w:jc w:val="center"/>
            </w:pPr>
            <w:r>
              <w:rPr>
                <w:rFonts w:hint="eastAsia"/>
              </w:rPr>
              <w:t>邮政编码</w:t>
            </w:r>
          </w:p>
        </w:tc>
        <w:tc>
          <w:tcPr>
            <w:tcW w:w="2411"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 w:hRule="atLeast"/>
          <w:jc w:val="center"/>
        </w:trPr>
        <w:tc>
          <w:tcPr>
            <w:tcW w:w="1547" w:type="dxa"/>
            <w:vAlign w:val="center"/>
          </w:tcPr>
          <w:p>
            <w:pPr>
              <w:jc w:val="center"/>
            </w:pPr>
            <w:r>
              <w:rPr>
                <w:rFonts w:hint="eastAsia"/>
              </w:rPr>
              <w:t>拟执业级别</w:t>
            </w:r>
          </w:p>
        </w:tc>
        <w:tc>
          <w:tcPr>
            <w:tcW w:w="1224" w:type="dxa"/>
            <w:gridSpan w:val="2"/>
            <w:vAlign w:val="center"/>
          </w:tcPr>
          <w:p>
            <w:pPr>
              <w:jc w:val="center"/>
              <w:rPr>
                <w:rFonts w:ascii="宋体" w:hAnsi="宋体"/>
              </w:rPr>
            </w:pPr>
          </w:p>
        </w:tc>
        <w:tc>
          <w:tcPr>
            <w:tcW w:w="1401" w:type="dxa"/>
            <w:vAlign w:val="center"/>
          </w:tcPr>
          <w:p>
            <w:pPr>
              <w:jc w:val="center"/>
              <w:rPr>
                <w:rFonts w:ascii="宋体" w:hAnsi="宋体"/>
              </w:rPr>
            </w:pPr>
            <w:r>
              <w:rPr>
                <w:rFonts w:hint="eastAsia"/>
              </w:rPr>
              <w:t>拟执业类别</w:t>
            </w:r>
          </w:p>
        </w:tc>
        <w:tc>
          <w:tcPr>
            <w:tcW w:w="1000" w:type="dxa"/>
            <w:gridSpan w:val="2"/>
            <w:vAlign w:val="center"/>
          </w:tcPr>
          <w:p>
            <w:pPr>
              <w:jc w:val="center"/>
              <w:rPr>
                <w:rFonts w:ascii="宋体" w:hAnsi="宋体"/>
              </w:rPr>
            </w:pPr>
          </w:p>
        </w:tc>
        <w:tc>
          <w:tcPr>
            <w:tcW w:w="1417" w:type="dxa"/>
            <w:vAlign w:val="center"/>
          </w:tcPr>
          <w:p>
            <w:pPr>
              <w:jc w:val="center"/>
              <w:rPr>
                <w:rFonts w:ascii="宋体" w:hAnsi="宋体"/>
              </w:rPr>
            </w:pPr>
            <w:r>
              <w:rPr>
                <w:rFonts w:hint="eastAsia" w:ascii="宋体" w:hAnsi="宋体"/>
              </w:rPr>
              <w:t>拟执业范围</w:t>
            </w:r>
          </w:p>
        </w:tc>
        <w:tc>
          <w:tcPr>
            <w:tcW w:w="2411" w:type="dxa"/>
            <w:gridSpan w:val="3"/>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1547" w:type="dxa"/>
            <w:vAlign w:val="center"/>
          </w:tcPr>
          <w:p>
            <w:pPr>
              <w:jc w:val="center"/>
            </w:pPr>
            <w:r>
              <w:rPr>
                <w:rFonts w:hint="eastAsia"/>
              </w:rPr>
              <w:t>原执业机构</w:t>
            </w:r>
          </w:p>
          <w:p>
            <w:pPr>
              <w:jc w:val="center"/>
            </w:pPr>
            <w:r>
              <w:rPr>
                <w:rFonts w:hint="eastAsia"/>
              </w:rPr>
              <w:t>名称</w:t>
            </w:r>
          </w:p>
        </w:tc>
        <w:tc>
          <w:tcPr>
            <w:tcW w:w="3600" w:type="dxa"/>
            <w:gridSpan w:val="4"/>
            <w:vAlign w:val="center"/>
          </w:tcPr>
          <w:p>
            <w:pPr>
              <w:jc w:val="center"/>
              <w:rPr>
                <w:rFonts w:ascii="宋体" w:hAnsi="宋体"/>
              </w:rPr>
            </w:pPr>
          </w:p>
        </w:tc>
        <w:tc>
          <w:tcPr>
            <w:tcW w:w="1442" w:type="dxa"/>
            <w:gridSpan w:val="2"/>
            <w:vAlign w:val="center"/>
          </w:tcPr>
          <w:p>
            <w:pPr>
              <w:jc w:val="center"/>
              <w:rPr>
                <w:rFonts w:ascii="宋体" w:hAnsi="宋体"/>
              </w:rPr>
            </w:pPr>
            <w:r>
              <w:rPr>
                <w:rFonts w:hint="eastAsia" w:ascii="宋体" w:hAnsi="宋体"/>
              </w:rPr>
              <w:t>单位电话</w:t>
            </w:r>
          </w:p>
        </w:tc>
        <w:tc>
          <w:tcPr>
            <w:tcW w:w="2411" w:type="dxa"/>
            <w:gridSpan w:val="3"/>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1" w:hRule="atLeast"/>
          <w:jc w:val="center"/>
        </w:trPr>
        <w:tc>
          <w:tcPr>
            <w:tcW w:w="1547" w:type="dxa"/>
            <w:vAlign w:val="center"/>
          </w:tcPr>
          <w:p>
            <w:pPr>
              <w:jc w:val="center"/>
            </w:pPr>
            <w:r>
              <w:rPr>
                <w:rFonts w:hint="eastAsia"/>
              </w:rPr>
              <w:t>机构登记号</w:t>
            </w:r>
          </w:p>
        </w:tc>
        <w:tc>
          <w:tcPr>
            <w:tcW w:w="7453" w:type="dxa"/>
            <w:gridSpan w:val="9"/>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547" w:type="dxa"/>
            <w:vAlign w:val="center"/>
          </w:tcPr>
          <w:p>
            <w:pPr>
              <w:jc w:val="center"/>
            </w:pPr>
            <w:r>
              <w:rPr>
                <w:rFonts w:hint="eastAsia"/>
              </w:rPr>
              <w:t>拟执业机构</w:t>
            </w:r>
          </w:p>
          <w:p>
            <w:pPr>
              <w:jc w:val="center"/>
            </w:pPr>
            <w:r>
              <w:rPr>
                <w:rFonts w:hint="eastAsia"/>
              </w:rPr>
              <w:t>名称</w:t>
            </w:r>
          </w:p>
        </w:tc>
        <w:tc>
          <w:tcPr>
            <w:tcW w:w="7453" w:type="dxa"/>
            <w:gridSpan w:val="9"/>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3" w:hRule="atLeast"/>
          <w:jc w:val="center"/>
        </w:trPr>
        <w:tc>
          <w:tcPr>
            <w:tcW w:w="1547" w:type="dxa"/>
            <w:vAlign w:val="center"/>
          </w:tcPr>
          <w:p>
            <w:pPr>
              <w:jc w:val="center"/>
            </w:pPr>
            <w:r>
              <w:rPr>
                <w:rFonts w:hint="eastAsia"/>
              </w:rPr>
              <w:t>地址</w:t>
            </w:r>
          </w:p>
        </w:tc>
        <w:tc>
          <w:tcPr>
            <w:tcW w:w="3625" w:type="dxa"/>
            <w:gridSpan w:val="5"/>
            <w:vAlign w:val="center"/>
          </w:tcPr>
          <w:p>
            <w:pPr>
              <w:jc w:val="center"/>
            </w:pPr>
          </w:p>
        </w:tc>
        <w:tc>
          <w:tcPr>
            <w:tcW w:w="1499" w:type="dxa"/>
            <w:gridSpan w:val="2"/>
            <w:vAlign w:val="center"/>
          </w:tcPr>
          <w:p>
            <w:pPr>
              <w:jc w:val="center"/>
              <w:rPr>
                <w:rFonts w:ascii="宋体" w:hAnsi="宋体"/>
              </w:rPr>
            </w:pPr>
            <w:r>
              <w:rPr>
                <w:rFonts w:hint="eastAsia" w:ascii="宋体" w:hAnsi="宋体"/>
              </w:rPr>
              <w:t>邮政编码</w:t>
            </w:r>
          </w:p>
        </w:tc>
        <w:tc>
          <w:tcPr>
            <w:tcW w:w="2329"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19" w:hRule="atLeast"/>
          <w:jc w:val="center"/>
        </w:trPr>
        <w:tc>
          <w:tcPr>
            <w:tcW w:w="1547" w:type="dxa"/>
            <w:vAlign w:val="center"/>
          </w:tcPr>
          <w:p>
            <w:pPr>
              <w:jc w:val="center"/>
            </w:pPr>
            <w:r>
              <w:rPr>
                <w:rFonts w:hint="eastAsia"/>
              </w:rPr>
              <w:t>拟执业机构</w:t>
            </w:r>
          </w:p>
          <w:p>
            <w:pPr>
              <w:jc w:val="center"/>
            </w:pPr>
            <w:r>
              <w:rPr>
                <w:rFonts w:hint="eastAsia"/>
              </w:rPr>
              <w:t>意见</w:t>
            </w:r>
          </w:p>
        </w:tc>
        <w:tc>
          <w:tcPr>
            <w:tcW w:w="7453" w:type="dxa"/>
            <w:gridSpan w:val="9"/>
            <w:vAlign w:val="center"/>
          </w:tcPr>
          <w:p>
            <w:r>
              <w:rPr>
                <w:rFonts w:hint="eastAsia"/>
              </w:rPr>
              <w:t xml:space="preserve">     意  见：</w:t>
            </w:r>
          </w:p>
          <w:p>
            <w:pPr>
              <w:jc w:val="left"/>
            </w:pPr>
          </w:p>
          <w:p>
            <w:pPr>
              <w:jc w:val="left"/>
            </w:pPr>
            <w:r>
              <w:rPr>
                <w:rFonts w:hint="eastAsia"/>
              </w:rPr>
              <w:t xml:space="preserve">                                  负责人：                       </w:t>
            </w:r>
          </w:p>
          <w:p>
            <w:r>
              <w:rPr>
                <w:rFonts w:hint="eastAsia"/>
              </w:rPr>
              <w:t xml:space="preserve">                                  印章                                  </w:t>
            </w:r>
          </w:p>
          <w:p>
            <w:pPr>
              <w:jc w:val="center"/>
              <w:rPr>
                <w:rFonts w:ascii="宋体" w:hAnsi="宋体"/>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32" w:hRule="atLeast"/>
          <w:jc w:val="center"/>
        </w:trPr>
        <w:tc>
          <w:tcPr>
            <w:tcW w:w="1547" w:type="dxa"/>
            <w:vAlign w:val="center"/>
          </w:tcPr>
          <w:p>
            <w:pPr>
              <w:jc w:val="center"/>
            </w:pPr>
            <w:r>
              <w:rPr>
                <w:rFonts w:hint="eastAsia"/>
              </w:rPr>
              <w:t>拟执业所在卫生计生行政部门意见</w:t>
            </w:r>
          </w:p>
        </w:tc>
        <w:tc>
          <w:tcPr>
            <w:tcW w:w="7453" w:type="dxa"/>
            <w:gridSpan w:val="9"/>
          </w:tcPr>
          <w:p>
            <w:r>
              <w:rPr>
                <w:rFonts w:hint="eastAsia"/>
              </w:rPr>
              <w:t>执业级别：                        意  见：</w:t>
            </w:r>
          </w:p>
          <w:p>
            <w:pPr>
              <w:jc w:val="left"/>
            </w:pPr>
          </w:p>
          <w:p>
            <w:pPr>
              <w:jc w:val="left"/>
            </w:pPr>
            <w:r>
              <w:rPr>
                <w:rFonts w:hint="eastAsia"/>
              </w:rPr>
              <w:t xml:space="preserve">执业类别：                  </w:t>
            </w:r>
          </w:p>
          <w:p>
            <w:pPr>
              <w:jc w:val="left"/>
            </w:pPr>
          </w:p>
          <w:p>
            <w:pPr>
              <w:jc w:val="left"/>
            </w:pPr>
            <w:r>
              <w:rPr>
                <w:rFonts w:hint="eastAsia"/>
              </w:rPr>
              <w:t>执业范围：                        负责人：</w:t>
            </w:r>
          </w:p>
          <w:p>
            <w:pPr>
              <w:jc w:val="left"/>
            </w:pPr>
          </w:p>
          <w:p>
            <w:pPr>
              <w:jc w:val="left"/>
            </w:pPr>
            <w:r>
              <w:rPr>
                <w:rFonts w:hint="eastAsia"/>
              </w:rPr>
              <w:t>执业地点：</w:t>
            </w:r>
          </w:p>
          <w:p/>
          <w:p/>
          <w:p>
            <w:r>
              <w:rPr>
                <w:rFonts w:hint="eastAsia"/>
              </w:rPr>
              <w:t xml:space="preserve">                                  印章                                  </w:t>
            </w:r>
          </w:p>
          <w:p>
            <w:r>
              <w:rPr>
                <w:rFonts w:hint="eastAsia"/>
              </w:rPr>
              <w:t xml:space="preserve">                                                年   月   日</w:t>
            </w:r>
          </w:p>
        </w:tc>
      </w:tr>
    </w:tbl>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陕西省中医（专长）医师定期考核实施细则</w:t>
      </w:r>
    </w:p>
    <w:p>
      <w:pPr>
        <w:spacing w:line="560" w:lineRule="exact"/>
        <w:jc w:val="center"/>
        <w:rPr>
          <w:rFonts w:ascii="宋体" w:hAnsi="宋体" w:eastAsia="黑体"/>
          <w:sz w:val="32"/>
          <w:szCs w:val="32"/>
        </w:rPr>
      </w:pPr>
      <w:r>
        <w:rPr>
          <w:rFonts w:hint="eastAsia" w:ascii="方正小标宋简体" w:hAnsi="方正小标宋简体" w:eastAsia="方正小标宋简体" w:cs="方正小标宋简体"/>
          <w:sz w:val="44"/>
          <w:szCs w:val="44"/>
        </w:rPr>
        <w:t>（第一次征求意见稿）</w:t>
      </w:r>
    </w:p>
    <w:p>
      <w:pPr>
        <w:spacing w:line="560" w:lineRule="exact"/>
        <w:jc w:val="center"/>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第一章总  则</w:t>
      </w:r>
    </w:p>
    <w:p>
      <w:pPr>
        <w:pStyle w:val="5"/>
        <w:spacing w:before="0" w:beforeAutospacing="0" w:after="0" w:afterAutospacing="0" w:line="600" w:lineRule="exact"/>
        <w:ind w:right="119"/>
        <w:rPr>
          <w:rFonts w:ascii="仿宋" w:hAnsi="仿宋" w:eastAsia="仿宋" w:cs="仿宋"/>
          <w:sz w:val="32"/>
          <w:szCs w:val="32"/>
        </w:rPr>
      </w:pPr>
      <w:r>
        <w:rPr>
          <w:rFonts w:hint="eastAsia" w:ascii="仿宋" w:hAnsi="仿宋" w:eastAsia="仿宋" w:cs="仿宋"/>
          <w:b/>
          <w:bCs/>
          <w:sz w:val="32"/>
          <w:szCs w:val="32"/>
        </w:rPr>
        <w:t xml:space="preserve">    第一条</w:t>
      </w:r>
      <w:r>
        <w:rPr>
          <w:rFonts w:hint="eastAsia" w:ascii="仿宋" w:hAnsi="仿宋" w:eastAsia="仿宋" w:cs="仿宋"/>
          <w:sz w:val="32"/>
          <w:szCs w:val="32"/>
        </w:rPr>
        <w:t xml:space="preserve"> 为了加强陕西省中医（专长）医师执业管理，提高中医（专长）医师素质，保证医疗质量和医疗安全，根据《陕西省中医医术确有专长人员医师资格考核注册实施细则》相关规定，制定本实施细则。</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本细则所称中医（专长）医师定期考核是指受县级以上中医药管理部门委托的中医医疗机构或学术组织按照中医（专长）医师执业标准对医师的业务水平、工作成绩和职业道德进行的考核。</w:t>
      </w:r>
    </w:p>
    <w:p>
      <w:pPr>
        <w:spacing w:line="560" w:lineRule="exact"/>
        <w:rPr>
          <w:rFonts w:ascii="仿宋" w:hAnsi="仿宋" w:eastAsia="仿宋" w:cs="仿宋"/>
          <w:sz w:val="32"/>
          <w:szCs w:val="32"/>
        </w:rPr>
      </w:pPr>
      <w:r>
        <w:rPr>
          <w:rFonts w:hint="eastAsia" w:ascii="仿宋" w:hAnsi="仿宋" w:eastAsia="仿宋" w:cs="仿宋"/>
          <w:b/>
          <w:bCs/>
          <w:sz w:val="32"/>
          <w:szCs w:val="32"/>
        </w:rPr>
        <w:t xml:space="preserve">    第三条</w:t>
      </w:r>
      <w:r>
        <w:rPr>
          <w:rFonts w:hint="eastAsia" w:ascii="仿宋" w:hAnsi="仿宋" w:eastAsia="仿宋" w:cs="仿宋"/>
          <w:sz w:val="32"/>
          <w:szCs w:val="32"/>
        </w:rPr>
        <w:t xml:space="preserve"> 依法取得中医（专长）医师资格，经注册在医疗、预防、保健机构中执业及个人开业的中医（专长）医师，其定期考核适用本办法。</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定期考核应当坚持客观、科学、公平、公正、公开原则。</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中医（专长）医师定期考核每两年为一个周期。</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陕西省中医药管理局负责辖区内中医（专长）医师定期考核管理工作。</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县级以上中医药主管部门负责辖区内注册的中医（专长）医师定期考核工作，考核结果逐级上报至陕西省中医药管理局。</w:t>
      </w:r>
    </w:p>
    <w:p>
      <w:pPr>
        <w:spacing w:line="560" w:lineRule="exact"/>
        <w:ind w:firstLine="160"/>
        <w:jc w:val="center"/>
        <w:rPr>
          <w:rFonts w:ascii="黑体" w:hAnsi="黑体" w:eastAsia="黑体" w:cs="黑体"/>
          <w:sz w:val="32"/>
          <w:szCs w:val="32"/>
        </w:rPr>
      </w:pPr>
      <w:r>
        <w:rPr>
          <w:rFonts w:hint="eastAsia" w:ascii="黑体" w:hAnsi="黑体" w:eastAsia="黑体" w:cs="黑体"/>
          <w:sz w:val="32"/>
          <w:szCs w:val="32"/>
        </w:rPr>
        <w:t>第二章 考核机构</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县级以上中医药主管部门可以委托符合下列条件之一的医疗机构或者医疗卫生行业、学术组织（以下统称考核机构）承担中医（专长）医师定期考核工作：</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（一）设有80张以上床位的中医医疗机构；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（二）具有健全组织机构的中医医疗卫生行业、学术组织。</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县级以上中医药主管部门应当公布受委托的考核机构名单，并逐级上报至陕西省中医药管理局备案。</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 xml:space="preserve">第八条 </w:t>
      </w:r>
      <w:r>
        <w:rPr>
          <w:rFonts w:hint="eastAsia" w:ascii="仿宋" w:hAnsi="仿宋" w:eastAsia="仿宋" w:cs="仿宋"/>
          <w:sz w:val="32"/>
          <w:szCs w:val="32"/>
        </w:rPr>
        <w:t>考核机构负责中医（专长）医师定期考核的组织、实施和考核结果评定，并向委托其承担考核任务的中医药主管部门报告考核工作情况及医师考核结果。</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考核机构应当成立专门的考核委员会，负责拟定中医（专长）医师考核工作制度，对中医（专长）医师定期考核工作进行检查、指导，保证考核工作规范进行。考核委员会应当由具有中级以上专业技术职务的中医专业技术人员和有关中医药部门管理人员组成。</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县级以上中医药主管部门应当对委托的考核机构的中医（专长）医师定期考核工作进行监督，并对考核机构的考核结果进行抽查核实。</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第三章 考核方式及管理</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中医（专长）医师定期考核包括业务水平测评、工作成绩和职业道德评定。业务水平测评由考核机构负责；工作成绩、职业道德评定由中医（专长）医师所在医疗、预防、保健机构负责，中医（专长）医师个人开业的由中医（专长）医师个人从德能勤绩提供工作综述，考核机构复核。</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考核机构应当于定期考核日前60日通知需要接受定期考核的中医（专长）医师。</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考核机构可以委托医疗、预防、保健机构通知本机构的中医（专长）医师。</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中医（专长）医师所在医疗、预防、保健机构应当按要求对本机构的中医（专长）医师进行工作成绩、职业道德评定，在《中医（专长）医师定期考核表》上签署评定意见，并于业务水平测评日前30日将评定意见报考核机构。</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考核机构应当先对报送的评定意见进行复</w:t>
      </w:r>
    </w:p>
    <w:p>
      <w:pPr>
        <w:spacing w:line="560" w:lineRule="exact"/>
        <w:rPr>
          <w:rFonts w:ascii="仿宋" w:hAnsi="仿宋" w:eastAsia="仿宋" w:cs="仿宋"/>
          <w:sz w:val="32"/>
          <w:szCs w:val="32"/>
        </w:rPr>
      </w:pPr>
      <w:r>
        <w:rPr>
          <w:rFonts w:hint="eastAsia" w:ascii="仿宋" w:hAnsi="仿宋" w:eastAsia="仿宋" w:cs="仿宋"/>
          <w:sz w:val="32"/>
          <w:szCs w:val="32"/>
        </w:rPr>
        <w:t>核，然后根据本细则的规定对参加定期考核的中医（专长）医师进行业务水平测评，并在《中医（专长）医师定期考核表》上签署意见。业务水平测评采用以下内容。</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（一）个人述职；</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（二）《中医药法》及中医药基础理论考核。</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考核机构综合中医（专长）医师所在机构的评定意见及业务水平测评结果对中医（专长）医师做出考核结论，在《中医（专长）医师定期考核表》上签署意见，并于定期考核工作结束后30日内将中医（专长）医师考核结果报委托其考核的中医药管理部门备案，同时书面通知被考核的中医（专长）医师及其所在机构。</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中医（专长）医师认为考核机构的考核人员与其有利害关系，可能影响考核客观公正的，可以在考核前向考核机构申请回避。理由正当的，考核机构应当予以同意。</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考核机构的考核人员与接受考核的中医（专长）医师有利害关系的，应当主动回避。</w:t>
      </w:r>
    </w:p>
    <w:p>
      <w:pPr>
        <w:spacing w:line="560" w:lineRule="exact"/>
        <w:ind w:firstLine="640"/>
        <w:rPr>
          <w:rFonts w:ascii="宋体" w:hAnsi="宋体"/>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中医药管理部门应当向考核机构提供参加考核中医（专长）医师考核周期内的行政处罚情况。</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第四章 执业记录与考核程序</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xml:space="preserve"> 实行中医（专长）医师执业行为记录制度。中医（专长）医师行为记录分为良好行为记录和不良行为记录。</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良好行为记录应当包括中医（专长）医师在执业过程中受到的奖励、表彰、完成政府指令性任务、取得的技术成果等；不良行为记录应当包括因违反医疗卫生管理法规和诊疗规范常规受到的行政处罚、处分，以及发生的医疗事故等。</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中医（专长）医师执业行为记录、继续教育学习记录作为中医（专长）医师考核的一部分内容。</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xml:space="preserve"> 中医（专长）医师定期考核程序分为一般程序与简易程序。一般程序为按照本办法第三章规定进行的考核。简易程序为本人书写述职报告，执业注册所在机构签署意见，报考核机构审核。个人开业的可由个人书写述职报告直接报考核机构审核。</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第二十条</w:t>
      </w:r>
      <w:r>
        <w:rPr>
          <w:rFonts w:hint="eastAsia" w:ascii="仿宋" w:hAnsi="仿宋" w:eastAsia="仿宋" w:cs="仿宋"/>
          <w:sz w:val="32"/>
          <w:szCs w:val="32"/>
        </w:rPr>
        <w:t xml:space="preserve"> 符合下列条件之一的中医（专长）医师定期考核执行简易程序：</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年龄50岁以上，本考核周期内有良好行为记录；</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年龄70岁以上；</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在二级以上医疗机构脱产学习三个月以上；</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本考核周期内在公开期刊发表专业学术论文；</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取得高一级医学学历的；</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连续两个考核周期内无不良行为记录的；</w:t>
      </w:r>
    </w:p>
    <w:p>
      <w:pPr>
        <w:numPr>
          <w:ilvl w:val="0"/>
          <w:numId w:val="4"/>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陕西省中医药管理局规定的其他情形。</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其他中医（专长）医师定期考核按照一般程序进行。</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第五章 考核结果</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第二十一条</w:t>
      </w:r>
      <w:r>
        <w:rPr>
          <w:rFonts w:hint="eastAsia" w:ascii="仿宋" w:hAnsi="仿宋" w:eastAsia="仿宋" w:cs="仿宋"/>
          <w:sz w:val="32"/>
          <w:szCs w:val="32"/>
        </w:rPr>
        <w:t xml:space="preserve"> 考核结果分为合格和不合格。工作成绩、职业道德和业务水平中任何一项不能通过评定或测评的，即为不合格。</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中医（专长）医师在考核周期内按规定取得高一级医学学历、通过脱产3个月以上规范培训或通过晋升上一级专业技术职务考试，可视为业务水平测评合格，考核时仅考核工作成绩和职业道德。</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 xml:space="preserve">第二十三条 </w:t>
      </w:r>
      <w:r>
        <w:rPr>
          <w:rFonts w:hint="eastAsia" w:ascii="仿宋" w:hAnsi="仿宋" w:eastAsia="仿宋" w:cs="仿宋"/>
          <w:sz w:val="32"/>
          <w:szCs w:val="32"/>
        </w:rPr>
        <w:t>被考核中医（专长）医师对考核结果有异议的，可以在收到考核结果之日起30日内，向考核机构提出复核申请。考核机构应当在接到复核申请之日起30日内对中医（专长）医师考核结果进行复核，并将复核意见书面通知其本人。</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中医药主管部门应当将考核结果记入《中医（专长）医师执业证书》的“执业记录”栏，并将考核资料存档。</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对考核不合格的中医（专长）医师，中医药主管部门可以责令其暂停执业活动3个月至6个月，并接受培训和继续医学教育；暂停执业活动期满，由考核机构再次进行考核。对考核合格者，允许其继续执业，对考核不合格的，由中医药主管部门注销注册，收回中医（专长）医师执业证书。</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中医（专长）医师在考核周期内有下列情形之一的，考核机构应当认定为考核不合格：</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（一）未完成继续教育任务的；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 xml:space="preserve"> （二）在发生的医疗事故中负有完全或主要责任的；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 xml:space="preserve"> （三）超范围进行执业活动的；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 xml:space="preserve"> （四）医德考评较差的；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 xml:space="preserve"> （五）在医疗卫生服务活动中索要患者及其亲友财物或者牟取其他不正当利益的；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（六）通过介绍病人到其他单位检查、治疗或者购买药品、医疗器械等收取回扣或者提成的；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（七）出具虚假医学证明文件，参与虚假医疗广告宣传和药品医疗器械促销的；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（八）未按照规定执行医院感染控制任务，未有效实施消毒或者无害化处置，造成疾病传播、流行的；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（九）故意泄漏传染病人、病原携带者、疑似传染病病人、密切接触者涉及个人隐私的有关信息、资料的；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（十）无正当理由不参加考核，或者扰乱考核秩序的；</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（十一）违反《陕西省中医医术确有专长人员医师资格考核注册管理实施细则》有关规定，被行政处罚的。</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第六章 监督管理</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xml:space="preserve"> 考核机构有下列情形之一的，中医药主管部门应当责令改正；情节严重的，取消其两个考核周期以上的考核机构资格。</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（一）不履行考核职责或者未按规定履行职责的；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（二）在考核工作中有弄虚作假、徇私舞弊行为的；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（三）在考核过程中显失公平的；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（四）考核人员索要或者收受被考核医师及其所在机构财物的；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（五）拒绝接受中医药主管部门监督或者抽查核实的；</w:t>
      </w:r>
    </w:p>
    <w:p>
      <w:pPr>
        <w:spacing w:line="560" w:lineRule="exact"/>
        <w:ind w:firstLine="480"/>
        <w:rPr>
          <w:rFonts w:ascii="仿宋" w:hAnsi="仿宋" w:eastAsia="仿宋" w:cs="仿宋"/>
          <w:sz w:val="32"/>
          <w:szCs w:val="32"/>
        </w:rPr>
      </w:pPr>
      <w:r>
        <w:rPr>
          <w:rFonts w:hint="eastAsia" w:ascii="仿宋" w:hAnsi="仿宋" w:eastAsia="仿宋" w:cs="仿宋"/>
          <w:sz w:val="32"/>
          <w:szCs w:val="32"/>
        </w:rPr>
        <w:t>（六）陕西省中医药管理局规定的其他情形。</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xml:space="preserve"> 考核机构工作人员违反有关规定，弄虚作假、玩忽职守、滥用职权、徇私舞弊，按《陕西省中医医术确有专长人员医师资格考核注册实施细则》第三十五条、第三十六条处理。</w:t>
      </w:r>
    </w:p>
    <w:p>
      <w:pPr>
        <w:spacing w:line="560" w:lineRule="exact"/>
        <w:ind w:firstLine="640"/>
        <w:rPr>
          <w:rFonts w:ascii="宋体" w:hAnsi="宋体"/>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xml:space="preserve"> 中医（专长）医师以贿赂或欺骗手段取得考核结果的，应当取消其考核结果，并判定为该考核周期考核不合格。</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第七章   附  则</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xml:space="preserve"> 本细则所称业务水平包括中医（专长）医师掌握医疗卫生管理相关法律、法规、部门规章和应用中医药的基本理论、基础知识、基本技能解决实际问题的能力以及学习和掌握新理论、新知识、新技术和新方法的能力。</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本细则所称工作成绩包括中医（专长）医师执业过程中，遵守有关规定和要求，一定阶段完成工作的数量、质量和政府指令性工作的情况。</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本细则所称职业道德包括中医（专长）医师执业中坚持救死扶伤，以病人为中心，以及医德医风、医患关系、团结协作、依法执业状况等。</w:t>
      </w:r>
    </w:p>
    <w:p>
      <w:pPr>
        <w:spacing w:line="560" w:lineRule="exact"/>
        <w:ind w:firstLine="640"/>
        <w:rPr>
          <w:rFonts w:ascii="仿宋" w:hAnsi="仿宋" w:eastAsia="仿宋" w:cs="仿宋"/>
          <w:sz w:val="32"/>
          <w:szCs w:val="32"/>
        </w:rPr>
      </w:pPr>
      <w:r>
        <w:rPr>
          <w:rFonts w:hint="eastAsia" w:ascii="仿宋" w:hAnsi="仿宋" w:eastAsia="仿宋" w:cs="仿宋"/>
          <w:b/>
          <w:bCs/>
          <w:sz w:val="32"/>
          <w:szCs w:val="32"/>
        </w:rPr>
        <w:t>第三十一条</w:t>
      </w:r>
      <w:r>
        <w:rPr>
          <w:rFonts w:hint="eastAsia" w:ascii="仿宋" w:hAnsi="仿宋" w:eastAsia="仿宋" w:cs="仿宋"/>
          <w:sz w:val="32"/>
          <w:szCs w:val="32"/>
        </w:rPr>
        <w:t xml:space="preserve"> 本细则自签发之日起施行。</w:t>
      </w:r>
    </w:p>
    <w:p>
      <w:pPr>
        <w:spacing w:line="560" w:lineRule="exact"/>
        <w:ind w:firstLine="640"/>
        <w:rPr>
          <w:rFonts w:ascii="仿宋" w:hAnsi="仿宋" w:eastAsia="仿宋" w:cs="仿宋"/>
          <w:sz w:val="32"/>
          <w:szCs w:val="32"/>
        </w:rPr>
      </w:pPr>
    </w:p>
    <w:p>
      <w:pPr>
        <w:spacing w:line="560" w:lineRule="exact"/>
        <w:ind w:firstLine="640"/>
        <w:rPr>
          <w:rFonts w:ascii="仿宋" w:hAnsi="仿宋" w:eastAsia="仿宋" w:cs="仿宋"/>
          <w:sz w:val="32"/>
          <w:szCs w:val="32"/>
        </w:rPr>
      </w:pPr>
      <w:r>
        <w:rPr>
          <w:rFonts w:hint="eastAsia" w:ascii="仿宋" w:hAnsi="仿宋" w:eastAsia="仿宋" w:cs="仿宋"/>
          <w:sz w:val="32"/>
          <w:szCs w:val="32"/>
        </w:rPr>
        <w:t>附表：1.中医（专长）医师定期考核表（一般程序）</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 xml:space="preserve">      2.中医（专长）医师定期考核表（简易程序）</w:t>
      </w:r>
    </w:p>
    <w:p>
      <w:pPr>
        <w:spacing w:line="560" w:lineRule="exact"/>
        <w:ind w:firstLine="640"/>
        <w:rPr>
          <w:rFonts w:ascii="仿宋" w:hAnsi="仿宋" w:eastAsia="仿宋" w:cs="仿宋"/>
          <w:sz w:val="32"/>
          <w:szCs w:val="32"/>
        </w:rPr>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jc w:val="center"/>
        <w:rPr>
          <w:rFonts w:ascii="黑体" w:hAnsi="华文中宋" w:eastAsia="黑体"/>
          <w:sz w:val="36"/>
          <w:szCs w:val="36"/>
        </w:rPr>
      </w:pPr>
      <w:r>
        <w:rPr>
          <w:rFonts w:hint="eastAsia" w:ascii="黑体" w:hAnsi="华文中宋" w:eastAsia="黑体"/>
          <w:sz w:val="36"/>
          <w:szCs w:val="36"/>
        </w:rPr>
        <w:t>中医（专长）医师定期考核表（一般程序）</w:t>
      </w:r>
    </w:p>
    <w:p>
      <w:pPr>
        <w:jc w:val="center"/>
        <w:rPr>
          <w:rFonts w:ascii="黑体" w:hAnsi="华文楷体" w:eastAsia="黑体"/>
          <w:b/>
        </w:rPr>
      </w:pPr>
      <w:r>
        <w:rPr>
          <w:rFonts w:hint="eastAsia" w:ascii="黑体" w:hAnsi="华文楷体" w:eastAsia="黑体"/>
          <w:b/>
        </w:rPr>
        <w:t>考核年度：</w:t>
      </w:r>
    </w:p>
    <w:tbl>
      <w:tblPr>
        <w:tblStyle w:val="10"/>
        <w:tblW w:w="8926"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3"/>
        <w:gridCol w:w="1064"/>
        <w:gridCol w:w="1260"/>
        <w:gridCol w:w="568"/>
        <w:gridCol w:w="512"/>
        <w:gridCol w:w="703"/>
        <w:gridCol w:w="1275"/>
        <w:gridCol w:w="1756"/>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56" w:hRule="atLeast"/>
        </w:trPr>
        <w:tc>
          <w:tcPr>
            <w:tcW w:w="1773" w:type="dxa"/>
            <w:vAlign w:val="center"/>
          </w:tcPr>
          <w:p>
            <w:pPr>
              <w:jc w:val="center"/>
              <w:rPr>
                <w:rFonts w:ascii="黑体" w:hAnsi="华文楷体" w:eastAsia="黑体"/>
              </w:rPr>
            </w:pPr>
            <w:r>
              <w:rPr>
                <w:rFonts w:hint="eastAsia" w:ascii="黑体" w:hAnsi="华文楷体" w:eastAsia="黑体"/>
              </w:rPr>
              <w:t>姓名</w:t>
            </w:r>
          </w:p>
        </w:tc>
        <w:tc>
          <w:tcPr>
            <w:tcW w:w="1064" w:type="dxa"/>
            <w:vAlign w:val="center"/>
          </w:tcPr>
          <w:p>
            <w:pPr>
              <w:jc w:val="center"/>
              <w:rPr>
                <w:rFonts w:ascii="黑体" w:hAnsi="华文楷体" w:eastAsia="黑体"/>
              </w:rPr>
            </w:pPr>
          </w:p>
        </w:tc>
        <w:tc>
          <w:tcPr>
            <w:tcW w:w="1260" w:type="dxa"/>
            <w:vAlign w:val="center"/>
          </w:tcPr>
          <w:p>
            <w:pPr>
              <w:jc w:val="center"/>
              <w:rPr>
                <w:rFonts w:ascii="黑体" w:hAnsi="华文楷体" w:eastAsia="黑体"/>
              </w:rPr>
            </w:pPr>
            <w:r>
              <w:rPr>
                <w:rFonts w:hint="eastAsia" w:ascii="黑体" w:hAnsi="华文楷体" w:eastAsia="黑体"/>
              </w:rPr>
              <w:t>性别</w:t>
            </w:r>
          </w:p>
        </w:tc>
        <w:tc>
          <w:tcPr>
            <w:tcW w:w="568" w:type="dxa"/>
            <w:vAlign w:val="center"/>
          </w:tcPr>
          <w:p>
            <w:pPr>
              <w:jc w:val="center"/>
              <w:rPr>
                <w:rFonts w:ascii="黑体" w:hAnsi="华文楷体" w:eastAsia="黑体"/>
              </w:rPr>
            </w:pPr>
          </w:p>
        </w:tc>
        <w:tc>
          <w:tcPr>
            <w:tcW w:w="1215" w:type="dxa"/>
            <w:gridSpan w:val="2"/>
            <w:vAlign w:val="center"/>
          </w:tcPr>
          <w:p>
            <w:pPr>
              <w:jc w:val="center"/>
              <w:rPr>
                <w:rFonts w:ascii="黑体" w:hAnsi="华文楷体" w:eastAsia="黑体"/>
              </w:rPr>
            </w:pPr>
            <w:r>
              <w:rPr>
                <w:rFonts w:hint="eastAsia" w:ascii="黑体" w:hAnsi="华文楷体" w:eastAsia="黑体"/>
              </w:rPr>
              <w:t>出生年月</w:t>
            </w:r>
          </w:p>
        </w:tc>
        <w:tc>
          <w:tcPr>
            <w:tcW w:w="1275" w:type="dxa"/>
            <w:vAlign w:val="center"/>
          </w:tcPr>
          <w:p>
            <w:pPr>
              <w:jc w:val="center"/>
              <w:rPr>
                <w:rFonts w:ascii="黑体" w:hAnsi="华文楷体" w:eastAsia="黑体"/>
              </w:rPr>
            </w:pPr>
            <w:r>
              <w:rPr>
                <w:rFonts w:hint="eastAsia" w:ascii="黑体" w:hAnsi="华文楷体" w:eastAsia="黑体"/>
              </w:rPr>
              <w:t>年 月</w:t>
            </w:r>
          </w:p>
        </w:tc>
        <w:tc>
          <w:tcPr>
            <w:tcW w:w="1756" w:type="dxa"/>
            <w:vMerge w:val="restart"/>
            <w:vAlign w:val="center"/>
          </w:tcPr>
          <w:p>
            <w:pPr>
              <w:ind w:firstLine="630" w:firstLineChars="300"/>
              <w:rPr>
                <w:rFonts w:ascii="黑体" w:hAnsi="华文楷体" w:eastAsia="黑体"/>
              </w:rPr>
            </w:pPr>
            <w:r>
              <w:rPr>
                <w:rFonts w:hint="eastAsia" w:ascii="黑体" w:hAnsi="华文楷体" w:eastAsia="黑体"/>
              </w:rPr>
              <w:t>照</w:t>
            </w:r>
          </w:p>
          <w:p>
            <w:pPr>
              <w:jc w:val="center"/>
              <w:rPr>
                <w:rFonts w:ascii="黑体" w:hAnsi="华文中宋" w:eastAsia="黑体"/>
              </w:rPr>
            </w:pPr>
            <w:r>
              <w:rPr>
                <w:rFonts w:hint="eastAsia" w:ascii="黑体" w:hAnsi="华文楷体" w:eastAsia="黑体"/>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49" w:hRule="atLeast"/>
        </w:trPr>
        <w:tc>
          <w:tcPr>
            <w:tcW w:w="1773" w:type="dxa"/>
            <w:vAlign w:val="center"/>
          </w:tcPr>
          <w:p>
            <w:pPr>
              <w:jc w:val="center"/>
              <w:rPr>
                <w:rFonts w:ascii="黑体" w:hAnsi="华文楷体" w:eastAsia="黑体"/>
                <w:color w:val="FF0000"/>
              </w:rPr>
            </w:pPr>
            <w:r>
              <w:rPr>
                <w:rFonts w:hint="eastAsia" w:ascii="黑体" w:hAnsi="华文楷体" w:eastAsia="黑体"/>
              </w:rPr>
              <w:t>最高学历</w:t>
            </w:r>
          </w:p>
        </w:tc>
        <w:tc>
          <w:tcPr>
            <w:tcW w:w="5382" w:type="dxa"/>
            <w:gridSpan w:val="6"/>
            <w:vAlign w:val="center"/>
          </w:tcPr>
          <w:p>
            <w:pPr>
              <w:jc w:val="center"/>
              <w:rPr>
                <w:rFonts w:ascii="黑体" w:hAnsi="华文中宋" w:eastAsia="黑体"/>
                <w:color w:val="FF0000"/>
              </w:rPr>
            </w:pPr>
          </w:p>
        </w:tc>
        <w:tc>
          <w:tcPr>
            <w:tcW w:w="1756" w:type="dxa"/>
            <w:vMerge w:val="continue"/>
            <w:vAlign w:val="center"/>
          </w:tcPr>
          <w:p>
            <w:pPr>
              <w:jc w:val="center"/>
              <w:rPr>
                <w:rFonts w:ascii="黑体" w:hAnsi="华文中宋"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Align w:val="center"/>
          </w:tcPr>
          <w:p>
            <w:pPr>
              <w:jc w:val="center"/>
              <w:rPr>
                <w:rFonts w:ascii="黑体" w:hAnsi="华文楷体" w:eastAsia="黑体"/>
              </w:rPr>
            </w:pPr>
            <w:r>
              <w:rPr>
                <w:rFonts w:hint="eastAsia" w:ascii="黑体" w:hAnsi="华文楷体" w:eastAsia="黑体"/>
              </w:rPr>
              <w:t>工作单位</w:t>
            </w:r>
          </w:p>
        </w:tc>
        <w:tc>
          <w:tcPr>
            <w:tcW w:w="2892" w:type="dxa"/>
            <w:gridSpan w:val="3"/>
            <w:vAlign w:val="center"/>
          </w:tcPr>
          <w:p>
            <w:pPr>
              <w:jc w:val="center"/>
              <w:rPr>
                <w:rFonts w:ascii="黑体" w:hAnsi="华文楷体" w:eastAsia="黑体"/>
              </w:rPr>
            </w:pPr>
          </w:p>
        </w:tc>
        <w:tc>
          <w:tcPr>
            <w:tcW w:w="1215" w:type="dxa"/>
            <w:gridSpan w:val="2"/>
            <w:vAlign w:val="center"/>
          </w:tcPr>
          <w:p>
            <w:pPr>
              <w:jc w:val="center"/>
              <w:rPr>
                <w:rFonts w:ascii="黑体" w:hAnsi="华文楷体" w:eastAsia="黑体"/>
              </w:rPr>
            </w:pPr>
            <w:r>
              <w:rPr>
                <w:rFonts w:hint="eastAsia" w:ascii="黑体" w:hAnsi="华文楷体" w:eastAsia="黑体"/>
              </w:rPr>
              <w:t>参加工作时间</w:t>
            </w:r>
          </w:p>
        </w:tc>
        <w:tc>
          <w:tcPr>
            <w:tcW w:w="1275" w:type="dxa"/>
            <w:vAlign w:val="center"/>
          </w:tcPr>
          <w:p>
            <w:pPr>
              <w:jc w:val="center"/>
              <w:rPr>
                <w:rFonts w:ascii="黑体" w:hAnsi="华文中宋" w:eastAsia="黑体"/>
              </w:rPr>
            </w:pPr>
            <w:r>
              <w:rPr>
                <w:rFonts w:hint="eastAsia" w:ascii="黑体" w:hAnsi="华文楷体" w:eastAsia="黑体"/>
              </w:rPr>
              <w:t>年月</w:t>
            </w:r>
          </w:p>
        </w:tc>
        <w:tc>
          <w:tcPr>
            <w:tcW w:w="1756" w:type="dxa"/>
            <w:vMerge w:val="continue"/>
            <w:vAlign w:val="center"/>
          </w:tcPr>
          <w:p>
            <w:pPr>
              <w:jc w:val="center"/>
              <w:rPr>
                <w:rFonts w:ascii="黑体" w:hAnsi="华文中宋"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Align w:val="center"/>
          </w:tcPr>
          <w:p>
            <w:pPr>
              <w:jc w:val="center"/>
              <w:rPr>
                <w:rFonts w:ascii="黑体" w:hAnsi="华文楷体" w:eastAsia="黑体"/>
              </w:rPr>
            </w:pPr>
            <w:r>
              <w:rPr>
                <w:rFonts w:hint="eastAsia" w:ascii="黑体" w:hAnsi="华文楷体" w:eastAsia="黑体"/>
              </w:rPr>
              <w:t>中医（专长）医师资格证书编码</w:t>
            </w:r>
          </w:p>
        </w:tc>
        <w:tc>
          <w:tcPr>
            <w:tcW w:w="2892" w:type="dxa"/>
            <w:gridSpan w:val="3"/>
            <w:vAlign w:val="center"/>
          </w:tcPr>
          <w:p>
            <w:pPr>
              <w:jc w:val="center"/>
              <w:rPr>
                <w:rFonts w:ascii="黑体" w:hAnsi="华文中宋" w:eastAsia="黑体"/>
              </w:rPr>
            </w:pPr>
          </w:p>
        </w:tc>
        <w:tc>
          <w:tcPr>
            <w:tcW w:w="1215" w:type="dxa"/>
            <w:gridSpan w:val="2"/>
            <w:vAlign w:val="center"/>
          </w:tcPr>
          <w:p>
            <w:pPr>
              <w:jc w:val="center"/>
              <w:rPr>
                <w:rFonts w:ascii="黑体" w:hAnsi="华文楷体" w:eastAsia="黑体"/>
              </w:rPr>
            </w:pPr>
            <w:r>
              <w:rPr>
                <w:rFonts w:hint="eastAsia" w:ascii="黑体" w:hAnsi="华文楷体" w:eastAsia="黑体"/>
              </w:rPr>
              <w:t>取得时间</w:t>
            </w:r>
          </w:p>
        </w:tc>
        <w:tc>
          <w:tcPr>
            <w:tcW w:w="1275" w:type="dxa"/>
            <w:vAlign w:val="center"/>
          </w:tcPr>
          <w:p>
            <w:pPr>
              <w:jc w:val="center"/>
              <w:rPr>
                <w:rFonts w:ascii="黑体" w:hAnsi="华文中宋" w:eastAsia="黑体"/>
              </w:rPr>
            </w:pPr>
            <w:r>
              <w:rPr>
                <w:rFonts w:hint="eastAsia" w:ascii="黑体" w:hAnsi="华文楷体" w:eastAsia="黑体"/>
              </w:rPr>
              <w:t>年 月</w:t>
            </w:r>
          </w:p>
        </w:tc>
        <w:tc>
          <w:tcPr>
            <w:tcW w:w="1756" w:type="dxa"/>
            <w:vMerge w:val="continue"/>
            <w:vAlign w:val="center"/>
          </w:tcPr>
          <w:p>
            <w:pPr>
              <w:jc w:val="center"/>
              <w:rPr>
                <w:rFonts w:ascii="黑体" w:hAnsi="华文中宋"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Align w:val="center"/>
          </w:tcPr>
          <w:p>
            <w:pPr>
              <w:jc w:val="center"/>
              <w:rPr>
                <w:rFonts w:ascii="黑体" w:hAnsi="华文楷体" w:eastAsia="黑体"/>
              </w:rPr>
            </w:pPr>
            <w:r>
              <w:rPr>
                <w:rFonts w:hint="eastAsia" w:ascii="黑体" w:hAnsi="华文楷体" w:eastAsia="黑体"/>
              </w:rPr>
              <w:t>中医（专长）医师执业证书编码</w:t>
            </w:r>
          </w:p>
        </w:tc>
        <w:tc>
          <w:tcPr>
            <w:tcW w:w="2892" w:type="dxa"/>
            <w:gridSpan w:val="3"/>
            <w:vAlign w:val="center"/>
          </w:tcPr>
          <w:p>
            <w:pPr>
              <w:jc w:val="center"/>
              <w:rPr>
                <w:rFonts w:ascii="黑体" w:hAnsi="华文中宋" w:eastAsia="黑体"/>
              </w:rPr>
            </w:pPr>
          </w:p>
        </w:tc>
        <w:tc>
          <w:tcPr>
            <w:tcW w:w="1215" w:type="dxa"/>
            <w:gridSpan w:val="2"/>
            <w:vAlign w:val="center"/>
          </w:tcPr>
          <w:p>
            <w:pPr>
              <w:jc w:val="center"/>
              <w:rPr>
                <w:rFonts w:ascii="黑体" w:hAnsi="华文中宋" w:eastAsia="黑体"/>
              </w:rPr>
            </w:pPr>
            <w:r>
              <w:rPr>
                <w:rFonts w:hint="eastAsia" w:ascii="黑体" w:hAnsi="华文楷体" w:eastAsia="黑体"/>
              </w:rPr>
              <w:t>取得时间</w:t>
            </w:r>
          </w:p>
        </w:tc>
        <w:tc>
          <w:tcPr>
            <w:tcW w:w="1275" w:type="dxa"/>
            <w:vAlign w:val="center"/>
          </w:tcPr>
          <w:p>
            <w:pPr>
              <w:jc w:val="center"/>
              <w:rPr>
                <w:rFonts w:ascii="黑体" w:hAnsi="华文楷体" w:eastAsia="黑体"/>
              </w:rPr>
            </w:pPr>
            <w:r>
              <w:rPr>
                <w:rFonts w:hint="eastAsia" w:ascii="黑体" w:hAnsi="华文楷体" w:eastAsia="黑体"/>
              </w:rPr>
              <w:t>年 月</w:t>
            </w:r>
          </w:p>
        </w:tc>
        <w:tc>
          <w:tcPr>
            <w:tcW w:w="1756" w:type="dxa"/>
            <w:vMerge w:val="continue"/>
            <w:vAlign w:val="center"/>
          </w:tcPr>
          <w:p>
            <w:pPr>
              <w:jc w:val="center"/>
              <w:rPr>
                <w:rFonts w:ascii="黑体" w:hAnsi="华文中宋"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34" w:hRule="atLeast"/>
        </w:trPr>
        <w:tc>
          <w:tcPr>
            <w:tcW w:w="1773" w:type="dxa"/>
            <w:vAlign w:val="center"/>
          </w:tcPr>
          <w:p>
            <w:pPr>
              <w:jc w:val="center"/>
              <w:rPr>
                <w:rFonts w:ascii="黑体" w:hAnsi="华文楷体" w:eastAsia="黑体"/>
              </w:rPr>
            </w:pPr>
            <w:r>
              <w:rPr>
                <w:rFonts w:hint="eastAsia" w:ascii="黑体" w:hAnsi="华文楷体" w:eastAsia="黑体"/>
              </w:rPr>
              <w:t>执业情况</w:t>
            </w:r>
          </w:p>
        </w:tc>
        <w:tc>
          <w:tcPr>
            <w:tcW w:w="1064" w:type="dxa"/>
            <w:vAlign w:val="center"/>
          </w:tcPr>
          <w:p>
            <w:pPr>
              <w:jc w:val="center"/>
              <w:rPr>
                <w:rFonts w:ascii="黑体" w:hAnsi="华文楷体" w:eastAsia="黑体"/>
              </w:rPr>
            </w:pPr>
            <w:r>
              <w:rPr>
                <w:rFonts w:hint="eastAsia" w:ascii="黑体" w:hAnsi="华文楷体" w:eastAsia="黑体"/>
              </w:rPr>
              <w:t>在职/返聘</w:t>
            </w:r>
          </w:p>
        </w:tc>
        <w:tc>
          <w:tcPr>
            <w:tcW w:w="1828" w:type="dxa"/>
            <w:gridSpan w:val="2"/>
            <w:vAlign w:val="center"/>
          </w:tcPr>
          <w:p>
            <w:pPr>
              <w:jc w:val="center"/>
              <w:rPr>
                <w:rFonts w:ascii="黑体" w:hAnsi="华文楷体" w:eastAsia="黑体"/>
              </w:rPr>
            </w:pPr>
          </w:p>
        </w:tc>
        <w:tc>
          <w:tcPr>
            <w:tcW w:w="1215" w:type="dxa"/>
            <w:gridSpan w:val="2"/>
            <w:vAlign w:val="center"/>
          </w:tcPr>
          <w:p>
            <w:pPr>
              <w:jc w:val="center"/>
              <w:rPr>
                <w:rFonts w:ascii="黑体" w:hAnsi="华文楷体" w:eastAsia="黑体"/>
              </w:rPr>
            </w:pPr>
            <w:r>
              <w:rPr>
                <w:rFonts w:hint="eastAsia" w:ascii="黑体" w:hAnsi="华文楷体" w:eastAsia="黑体"/>
              </w:rPr>
              <w:t>执业年限</w:t>
            </w:r>
          </w:p>
        </w:tc>
        <w:tc>
          <w:tcPr>
            <w:tcW w:w="3031" w:type="dxa"/>
            <w:gridSpan w:val="2"/>
            <w:vAlign w:val="center"/>
          </w:tcPr>
          <w:p>
            <w:pPr>
              <w:jc w:val="center"/>
              <w:rPr>
                <w:rFonts w:ascii="黑体" w:hAnsi="华文中宋" w:eastAsia="黑体"/>
              </w:rPr>
            </w:pPr>
            <w:r>
              <w:rPr>
                <w:rFonts w:hint="eastAsia" w:ascii="黑体" w:hAnsi="华文中宋" w:eastAsia="黑体"/>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Align w:val="center"/>
          </w:tcPr>
          <w:p>
            <w:pPr>
              <w:jc w:val="center"/>
              <w:rPr>
                <w:rFonts w:ascii="黑体" w:hAnsi="华文楷体" w:eastAsia="黑体"/>
              </w:rPr>
            </w:pPr>
            <w:r>
              <w:rPr>
                <w:rFonts w:hint="eastAsia" w:ascii="黑体" w:hAnsi="华文楷体" w:eastAsia="黑体"/>
              </w:rPr>
              <w:t>执业范围</w:t>
            </w:r>
          </w:p>
        </w:tc>
        <w:tc>
          <w:tcPr>
            <w:tcW w:w="7138" w:type="dxa"/>
            <w:gridSpan w:val="7"/>
            <w:vAlign w:val="center"/>
          </w:tcPr>
          <w:p>
            <w:pPr>
              <w:jc w:val="center"/>
              <w:rPr>
                <w:rFonts w:ascii="黑体" w:hAnsi="华文中宋" w:eastAsia="黑体"/>
              </w:rPr>
            </w:pPr>
          </w:p>
          <w:p>
            <w:pPr>
              <w:jc w:val="center"/>
              <w:rPr>
                <w:rFonts w:ascii="黑体" w:hAnsi="华文中宋"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Merge w:val="restart"/>
            <w:vAlign w:val="center"/>
          </w:tcPr>
          <w:p>
            <w:pPr>
              <w:jc w:val="center"/>
              <w:rPr>
                <w:rFonts w:ascii="黑体" w:hAnsi="华文楷体" w:eastAsia="黑体"/>
              </w:rPr>
            </w:pPr>
            <w:r>
              <w:rPr>
                <w:rFonts w:hint="eastAsia" w:ascii="黑体" w:hAnsi="华文楷体" w:eastAsia="黑体"/>
              </w:rPr>
              <w:t>中</w:t>
            </w:r>
          </w:p>
          <w:p>
            <w:pPr>
              <w:jc w:val="center"/>
              <w:rPr>
                <w:rFonts w:ascii="黑体" w:hAnsi="华文楷体" w:eastAsia="黑体"/>
              </w:rPr>
            </w:pPr>
            <w:r>
              <w:rPr>
                <w:rFonts w:hint="eastAsia" w:ascii="黑体" w:hAnsi="华文楷体" w:eastAsia="黑体"/>
              </w:rPr>
              <w:t>医</w:t>
            </w:r>
          </w:p>
          <w:p>
            <w:pPr>
              <w:jc w:val="center"/>
              <w:rPr>
                <w:rFonts w:ascii="黑体" w:hAnsi="华文楷体" w:eastAsia="黑体"/>
              </w:rPr>
            </w:pPr>
            <w:r>
              <w:rPr>
                <w:rFonts w:hint="eastAsia" w:ascii="黑体" w:hAnsi="华文楷体" w:eastAsia="黑体"/>
              </w:rPr>
              <w:t>专</w:t>
            </w:r>
          </w:p>
          <w:p>
            <w:pPr>
              <w:jc w:val="center"/>
              <w:rPr>
                <w:rFonts w:ascii="黑体" w:hAnsi="华文楷体" w:eastAsia="黑体"/>
              </w:rPr>
            </w:pPr>
            <w:r>
              <w:rPr>
                <w:rFonts w:hint="eastAsia" w:ascii="黑体" w:hAnsi="华文楷体" w:eastAsia="黑体"/>
              </w:rPr>
              <w:t>长</w:t>
            </w:r>
          </w:p>
          <w:p>
            <w:pPr>
              <w:jc w:val="center"/>
              <w:rPr>
                <w:rFonts w:ascii="黑体" w:hAnsi="华文楷体" w:eastAsia="黑体"/>
              </w:rPr>
            </w:pPr>
            <w:r>
              <w:rPr>
                <w:rFonts w:hint="eastAsia" w:ascii="黑体" w:hAnsi="华文楷体" w:eastAsia="黑体"/>
              </w:rPr>
              <w:t>医</w:t>
            </w:r>
          </w:p>
          <w:p>
            <w:pPr>
              <w:jc w:val="center"/>
              <w:rPr>
                <w:rFonts w:ascii="黑体" w:hAnsi="华文楷体" w:eastAsia="黑体"/>
              </w:rPr>
            </w:pPr>
            <w:r>
              <w:rPr>
                <w:rFonts w:hint="eastAsia" w:ascii="黑体" w:hAnsi="华文楷体" w:eastAsia="黑体"/>
              </w:rPr>
              <w:t>师</w:t>
            </w:r>
          </w:p>
          <w:p>
            <w:pPr>
              <w:jc w:val="center"/>
              <w:rPr>
                <w:rFonts w:ascii="黑体" w:hAnsi="华文楷体" w:eastAsia="黑体"/>
              </w:rPr>
            </w:pPr>
            <w:r>
              <w:rPr>
                <w:rFonts w:hint="eastAsia" w:ascii="黑体" w:hAnsi="华文楷体" w:eastAsia="黑体"/>
              </w:rPr>
              <w:t>行</w:t>
            </w:r>
          </w:p>
          <w:p>
            <w:pPr>
              <w:jc w:val="center"/>
              <w:rPr>
                <w:rFonts w:ascii="黑体" w:hAnsi="华文楷体" w:eastAsia="黑体"/>
              </w:rPr>
            </w:pPr>
            <w:r>
              <w:rPr>
                <w:rFonts w:hint="eastAsia" w:ascii="黑体" w:hAnsi="华文楷体" w:eastAsia="黑体"/>
              </w:rPr>
              <w:t>为</w:t>
            </w:r>
          </w:p>
          <w:p>
            <w:pPr>
              <w:jc w:val="center"/>
              <w:rPr>
                <w:rFonts w:ascii="黑体" w:hAnsi="华文楷体" w:eastAsia="黑体"/>
              </w:rPr>
            </w:pPr>
            <w:r>
              <w:rPr>
                <w:rFonts w:hint="eastAsia" w:ascii="黑体" w:hAnsi="华文楷体" w:eastAsia="黑体"/>
              </w:rPr>
              <w:t>记</w:t>
            </w:r>
          </w:p>
          <w:p>
            <w:pPr>
              <w:jc w:val="center"/>
              <w:rPr>
                <w:rFonts w:ascii="黑体" w:hAnsi="华文楷体" w:eastAsia="黑体"/>
              </w:rPr>
            </w:pPr>
            <w:r>
              <w:rPr>
                <w:rFonts w:hint="eastAsia" w:ascii="黑体" w:hAnsi="华文楷体" w:eastAsia="黑体"/>
              </w:rPr>
              <w:t>录</w:t>
            </w:r>
          </w:p>
        </w:tc>
        <w:tc>
          <w:tcPr>
            <w:tcW w:w="1064" w:type="dxa"/>
            <w:vMerge w:val="restart"/>
            <w:vAlign w:val="center"/>
          </w:tcPr>
          <w:p>
            <w:pPr>
              <w:jc w:val="center"/>
              <w:rPr>
                <w:rFonts w:ascii="黑体" w:hAnsi="华文楷体" w:eastAsia="黑体"/>
              </w:rPr>
            </w:pPr>
            <w:r>
              <w:rPr>
                <w:rFonts w:hint="eastAsia" w:ascii="黑体" w:hAnsi="华文楷体" w:eastAsia="黑体"/>
              </w:rPr>
              <w:t>良好</w:t>
            </w:r>
          </w:p>
          <w:p>
            <w:pPr>
              <w:jc w:val="center"/>
              <w:rPr>
                <w:rFonts w:ascii="黑体" w:hAnsi="华文楷体" w:eastAsia="黑体"/>
              </w:rPr>
            </w:pPr>
            <w:r>
              <w:rPr>
                <w:rFonts w:hint="eastAsia" w:ascii="黑体" w:hAnsi="华文楷体" w:eastAsia="黑体"/>
              </w:rPr>
              <w:t>行为</w:t>
            </w:r>
          </w:p>
          <w:p>
            <w:pPr>
              <w:jc w:val="center"/>
              <w:rPr>
                <w:rFonts w:ascii="黑体" w:hAnsi="华文楷体" w:eastAsia="黑体"/>
              </w:rPr>
            </w:pPr>
            <w:r>
              <w:rPr>
                <w:rFonts w:hint="eastAsia" w:ascii="黑体" w:hAnsi="华文楷体" w:eastAsia="黑体"/>
              </w:rPr>
              <w:t>记录</w:t>
            </w:r>
          </w:p>
        </w:tc>
        <w:tc>
          <w:tcPr>
            <w:tcW w:w="2340" w:type="dxa"/>
            <w:gridSpan w:val="3"/>
            <w:vAlign w:val="center"/>
          </w:tcPr>
          <w:p>
            <w:pPr>
              <w:jc w:val="center"/>
              <w:rPr>
                <w:rFonts w:ascii="黑体" w:hAnsi="华文楷体" w:eastAsia="黑体"/>
              </w:rPr>
            </w:pPr>
            <w:r>
              <w:rPr>
                <w:rFonts w:hint="eastAsia" w:ascii="黑体" w:hAnsi="华文楷体" w:eastAsia="黑体"/>
              </w:rPr>
              <w:t>受到的表彰、奖励</w:t>
            </w:r>
          </w:p>
        </w:tc>
        <w:tc>
          <w:tcPr>
            <w:tcW w:w="3734" w:type="dxa"/>
            <w:gridSpan w:val="3"/>
            <w:vAlign w:val="center"/>
          </w:tcPr>
          <w:p>
            <w:pPr>
              <w:jc w:val="center"/>
              <w:rPr>
                <w:rFonts w:ascii="黑体" w:hAnsi="华文楷体" w:eastAsia="黑体"/>
              </w:rPr>
            </w:pPr>
          </w:p>
          <w:p>
            <w:pPr>
              <w:jc w:val="center"/>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Merge w:val="continue"/>
            <w:vAlign w:val="center"/>
          </w:tcPr>
          <w:p>
            <w:pPr>
              <w:jc w:val="center"/>
              <w:rPr>
                <w:rFonts w:ascii="黑体" w:hAnsi="华文楷体" w:eastAsia="黑体"/>
              </w:rPr>
            </w:pPr>
          </w:p>
        </w:tc>
        <w:tc>
          <w:tcPr>
            <w:tcW w:w="1064" w:type="dxa"/>
            <w:vMerge w:val="continue"/>
            <w:vAlign w:val="center"/>
          </w:tcPr>
          <w:p>
            <w:pPr>
              <w:jc w:val="center"/>
              <w:rPr>
                <w:rFonts w:ascii="黑体" w:hAnsi="华文楷体" w:eastAsia="黑体"/>
              </w:rPr>
            </w:pPr>
          </w:p>
        </w:tc>
        <w:tc>
          <w:tcPr>
            <w:tcW w:w="2340" w:type="dxa"/>
            <w:gridSpan w:val="3"/>
            <w:vAlign w:val="center"/>
          </w:tcPr>
          <w:p>
            <w:pPr>
              <w:jc w:val="center"/>
              <w:rPr>
                <w:rFonts w:ascii="黑体" w:hAnsi="华文楷体" w:eastAsia="黑体"/>
              </w:rPr>
            </w:pPr>
            <w:r>
              <w:rPr>
                <w:rFonts w:hint="eastAsia" w:ascii="黑体" w:hAnsi="华文楷体" w:eastAsia="黑体"/>
              </w:rPr>
              <w:t>完成的政府指令性任务</w:t>
            </w:r>
          </w:p>
        </w:tc>
        <w:tc>
          <w:tcPr>
            <w:tcW w:w="3734" w:type="dxa"/>
            <w:gridSpan w:val="3"/>
            <w:vAlign w:val="center"/>
          </w:tcPr>
          <w:p>
            <w:pPr>
              <w:jc w:val="center"/>
              <w:rPr>
                <w:rFonts w:ascii="黑体" w:hAnsi="华文楷体" w:eastAsia="黑体"/>
              </w:rPr>
            </w:pPr>
          </w:p>
          <w:p>
            <w:pPr>
              <w:jc w:val="center"/>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Merge w:val="continue"/>
            <w:vAlign w:val="center"/>
          </w:tcPr>
          <w:p>
            <w:pPr>
              <w:jc w:val="center"/>
              <w:rPr>
                <w:rFonts w:ascii="黑体" w:hAnsi="华文楷体" w:eastAsia="黑体"/>
              </w:rPr>
            </w:pPr>
          </w:p>
        </w:tc>
        <w:tc>
          <w:tcPr>
            <w:tcW w:w="1064" w:type="dxa"/>
            <w:vMerge w:val="continue"/>
            <w:vAlign w:val="center"/>
          </w:tcPr>
          <w:p>
            <w:pPr>
              <w:jc w:val="center"/>
              <w:rPr>
                <w:rFonts w:ascii="黑体" w:hAnsi="华文楷体" w:eastAsia="黑体"/>
              </w:rPr>
            </w:pPr>
          </w:p>
        </w:tc>
        <w:tc>
          <w:tcPr>
            <w:tcW w:w="2340" w:type="dxa"/>
            <w:gridSpan w:val="3"/>
            <w:vAlign w:val="center"/>
          </w:tcPr>
          <w:p>
            <w:pPr>
              <w:jc w:val="center"/>
              <w:rPr>
                <w:rFonts w:ascii="黑体" w:hAnsi="华文楷体" w:eastAsia="黑体"/>
              </w:rPr>
            </w:pPr>
            <w:r>
              <w:rPr>
                <w:rFonts w:hint="eastAsia" w:ascii="黑体" w:hAnsi="华文楷体" w:eastAsia="黑体"/>
              </w:rPr>
              <w:t>取得的科研技术成果</w:t>
            </w:r>
          </w:p>
        </w:tc>
        <w:tc>
          <w:tcPr>
            <w:tcW w:w="3734" w:type="dxa"/>
            <w:gridSpan w:val="3"/>
            <w:vAlign w:val="center"/>
          </w:tcPr>
          <w:p>
            <w:pPr>
              <w:jc w:val="center"/>
              <w:rPr>
                <w:rFonts w:ascii="黑体" w:hAnsi="华文楷体" w:eastAsia="黑体"/>
              </w:rPr>
            </w:pPr>
          </w:p>
          <w:p>
            <w:pPr>
              <w:jc w:val="center"/>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Merge w:val="continue"/>
            <w:vAlign w:val="center"/>
          </w:tcPr>
          <w:p>
            <w:pPr>
              <w:jc w:val="center"/>
              <w:rPr>
                <w:rFonts w:ascii="黑体" w:hAnsi="华文楷体" w:eastAsia="黑体"/>
              </w:rPr>
            </w:pPr>
          </w:p>
        </w:tc>
        <w:tc>
          <w:tcPr>
            <w:tcW w:w="1064" w:type="dxa"/>
            <w:vMerge w:val="restart"/>
            <w:vAlign w:val="center"/>
          </w:tcPr>
          <w:p>
            <w:pPr>
              <w:jc w:val="center"/>
              <w:rPr>
                <w:rFonts w:ascii="黑体" w:hAnsi="华文楷体" w:eastAsia="黑体"/>
              </w:rPr>
            </w:pPr>
            <w:r>
              <w:rPr>
                <w:rFonts w:hint="eastAsia" w:ascii="黑体" w:hAnsi="华文楷体" w:eastAsia="黑体"/>
              </w:rPr>
              <w:t>不良</w:t>
            </w:r>
          </w:p>
          <w:p>
            <w:pPr>
              <w:jc w:val="center"/>
              <w:rPr>
                <w:rFonts w:ascii="黑体" w:hAnsi="华文楷体" w:eastAsia="黑体"/>
              </w:rPr>
            </w:pPr>
            <w:r>
              <w:rPr>
                <w:rFonts w:hint="eastAsia" w:ascii="黑体" w:hAnsi="华文楷体" w:eastAsia="黑体"/>
              </w:rPr>
              <w:t>行为</w:t>
            </w:r>
          </w:p>
          <w:p>
            <w:pPr>
              <w:jc w:val="center"/>
              <w:rPr>
                <w:rFonts w:ascii="黑体" w:hAnsi="华文楷体" w:eastAsia="黑体"/>
              </w:rPr>
            </w:pPr>
            <w:r>
              <w:rPr>
                <w:rFonts w:hint="eastAsia" w:ascii="黑体" w:hAnsi="华文楷体" w:eastAsia="黑体"/>
              </w:rPr>
              <w:t>记录</w:t>
            </w:r>
          </w:p>
        </w:tc>
        <w:tc>
          <w:tcPr>
            <w:tcW w:w="2340" w:type="dxa"/>
            <w:gridSpan w:val="3"/>
            <w:vAlign w:val="center"/>
          </w:tcPr>
          <w:p>
            <w:pPr>
              <w:jc w:val="center"/>
              <w:rPr>
                <w:rFonts w:ascii="黑体" w:hAnsi="华文楷体" w:eastAsia="黑体"/>
              </w:rPr>
            </w:pPr>
            <w:r>
              <w:rPr>
                <w:rFonts w:hint="eastAsia" w:ascii="黑体" w:hAnsi="华文楷体" w:eastAsia="黑体"/>
              </w:rPr>
              <w:t>违反医疗卫生管理法规和诊疗规范受到行政处罚、处分情况</w:t>
            </w:r>
          </w:p>
        </w:tc>
        <w:tc>
          <w:tcPr>
            <w:tcW w:w="3734" w:type="dxa"/>
            <w:gridSpan w:val="3"/>
            <w:vAlign w:val="center"/>
          </w:tcPr>
          <w:p>
            <w:pPr>
              <w:jc w:val="center"/>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773" w:type="dxa"/>
            <w:vMerge w:val="continue"/>
            <w:vAlign w:val="center"/>
          </w:tcPr>
          <w:p>
            <w:pPr>
              <w:jc w:val="center"/>
              <w:rPr>
                <w:rFonts w:ascii="黑体" w:hAnsi="华文楷体" w:eastAsia="黑体"/>
              </w:rPr>
            </w:pPr>
          </w:p>
        </w:tc>
        <w:tc>
          <w:tcPr>
            <w:tcW w:w="1064" w:type="dxa"/>
            <w:vMerge w:val="continue"/>
            <w:vAlign w:val="center"/>
          </w:tcPr>
          <w:p>
            <w:pPr>
              <w:jc w:val="center"/>
              <w:rPr>
                <w:rFonts w:ascii="黑体" w:hAnsi="华文楷体" w:eastAsia="黑体"/>
              </w:rPr>
            </w:pPr>
          </w:p>
        </w:tc>
        <w:tc>
          <w:tcPr>
            <w:tcW w:w="2340" w:type="dxa"/>
            <w:gridSpan w:val="3"/>
            <w:vAlign w:val="center"/>
          </w:tcPr>
          <w:p>
            <w:pPr>
              <w:jc w:val="center"/>
              <w:rPr>
                <w:rFonts w:ascii="黑体" w:hAnsi="华文楷体" w:eastAsia="黑体"/>
              </w:rPr>
            </w:pPr>
            <w:r>
              <w:rPr>
                <w:rFonts w:hint="eastAsia" w:ascii="黑体" w:hAnsi="华文楷体" w:eastAsia="黑体"/>
              </w:rPr>
              <w:t>发生医疗事故情况</w:t>
            </w:r>
          </w:p>
        </w:tc>
        <w:tc>
          <w:tcPr>
            <w:tcW w:w="3734" w:type="dxa"/>
            <w:gridSpan w:val="3"/>
            <w:vAlign w:val="center"/>
          </w:tcPr>
          <w:p>
            <w:pPr>
              <w:jc w:val="center"/>
              <w:rPr>
                <w:rFonts w:ascii="黑体" w:hAnsi="华文楷体" w:eastAsia="黑体"/>
              </w:rPr>
            </w:pPr>
          </w:p>
          <w:p>
            <w:pPr>
              <w:jc w:val="center"/>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 w:hRule="atLeast"/>
        </w:trPr>
        <w:tc>
          <w:tcPr>
            <w:tcW w:w="1773" w:type="dxa"/>
            <w:vMerge w:val="restart"/>
            <w:vAlign w:val="center"/>
          </w:tcPr>
          <w:p>
            <w:pPr>
              <w:jc w:val="center"/>
              <w:rPr>
                <w:rFonts w:ascii="黑体" w:hAnsi="华文楷体" w:eastAsia="黑体"/>
              </w:rPr>
            </w:pPr>
          </w:p>
          <w:p>
            <w:pPr>
              <w:jc w:val="center"/>
              <w:rPr>
                <w:rFonts w:ascii="黑体" w:hAnsi="华文楷体" w:eastAsia="黑体"/>
              </w:rPr>
            </w:pPr>
          </w:p>
          <w:p>
            <w:pPr>
              <w:jc w:val="center"/>
              <w:rPr>
                <w:rFonts w:ascii="黑体" w:hAnsi="华文楷体" w:eastAsia="黑体"/>
              </w:rPr>
            </w:pPr>
            <w:r>
              <w:rPr>
                <w:rFonts w:hint="eastAsia" w:ascii="黑体" w:hAnsi="华文楷体" w:eastAsia="黑体"/>
              </w:rPr>
              <w:t>考</w:t>
            </w:r>
          </w:p>
          <w:p>
            <w:pPr>
              <w:jc w:val="center"/>
              <w:rPr>
                <w:rFonts w:ascii="黑体" w:hAnsi="华文楷体" w:eastAsia="黑体"/>
              </w:rPr>
            </w:pPr>
            <w:r>
              <w:rPr>
                <w:rFonts w:hint="eastAsia" w:ascii="黑体" w:hAnsi="华文楷体" w:eastAsia="黑体"/>
              </w:rPr>
              <w:t>核</w:t>
            </w:r>
          </w:p>
          <w:p>
            <w:pPr>
              <w:jc w:val="center"/>
              <w:rPr>
                <w:rFonts w:ascii="黑体" w:hAnsi="华文楷体" w:eastAsia="黑体"/>
              </w:rPr>
            </w:pPr>
            <w:r>
              <w:rPr>
                <w:rFonts w:hint="eastAsia" w:ascii="黑体" w:hAnsi="华文楷体" w:eastAsia="黑体"/>
              </w:rPr>
              <w:t>意</w:t>
            </w:r>
          </w:p>
          <w:p>
            <w:pPr>
              <w:jc w:val="center"/>
              <w:rPr>
                <w:rFonts w:ascii="黑体" w:hAnsi="华文楷体" w:eastAsia="黑体"/>
              </w:rPr>
            </w:pPr>
            <w:r>
              <w:rPr>
                <w:rFonts w:hint="eastAsia" w:ascii="黑体" w:hAnsi="华文楷体" w:eastAsia="黑体"/>
              </w:rPr>
              <w:t>见</w:t>
            </w:r>
          </w:p>
        </w:tc>
        <w:tc>
          <w:tcPr>
            <w:tcW w:w="1064" w:type="dxa"/>
            <w:vMerge w:val="restart"/>
            <w:vAlign w:val="center"/>
          </w:tcPr>
          <w:p>
            <w:pPr>
              <w:jc w:val="center"/>
              <w:rPr>
                <w:rFonts w:ascii="黑体" w:hAnsi="华文楷体" w:eastAsia="黑体"/>
              </w:rPr>
            </w:pPr>
            <w:r>
              <w:rPr>
                <w:rFonts w:hint="eastAsia" w:ascii="黑体" w:hAnsi="华文楷体" w:eastAsia="黑体"/>
              </w:rPr>
              <w:t>工</w:t>
            </w:r>
          </w:p>
          <w:p>
            <w:pPr>
              <w:jc w:val="center"/>
              <w:rPr>
                <w:rFonts w:ascii="黑体" w:hAnsi="华文楷体" w:eastAsia="黑体"/>
              </w:rPr>
            </w:pPr>
            <w:r>
              <w:rPr>
                <w:rFonts w:hint="eastAsia" w:ascii="黑体" w:hAnsi="华文楷体" w:eastAsia="黑体"/>
              </w:rPr>
              <w:t>作</w:t>
            </w:r>
          </w:p>
          <w:p>
            <w:pPr>
              <w:jc w:val="center"/>
              <w:rPr>
                <w:rFonts w:ascii="黑体" w:hAnsi="华文楷体" w:eastAsia="黑体"/>
              </w:rPr>
            </w:pPr>
            <w:r>
              <w:rPr>
                <w:rFonts w:hint="eastAsia" w:ascii="黑体" w:hAnsi="华文楷体" w:eastAsia="黑体"/>
              </w:rPr>
              <w:t>成</w:t>
            </w:r>
          </w:p>
          <w:p>
            <w:pPr>
              <w:jc w:val="center"/>
              <w:rPr>
                <w:rFonts w:ascii="黑体" w:hAnsi="华文楷体" w:eastAsia="黑体"/>
              </w:rPr>
            </w:pPr>
            <w:r>
              <w:rPr>
                <w:rFonts w:hint="eastAsia" w:ascii="黑体" w:hAnsi="华文楷体" w:eastAsia="黑体"/>
              </w:rPr>
              <w:t>绩</w:t>
            </w:r>
          </w:p>
          <w:p>
            <w:pPr>
              <w:jc w:val="center"/>
              <w:rPr>
                <w:rFonts w:ascii="黑体" w:hAnsi="华文楷体" w:eastAsia="黑体"/>
              </w:rPr>
            </w:pPr>
            <w:r>
              <w:rPr>
                <w:rFonts w:hint="eastAsia" w:ascii="黑体" w:hAnsi="华文楷体" w:eastAsia="黑体"/>
              </w:rPr>
              <w:t>评</w:t>
            </w:r>
          </w:p>
          <w:p>
            <w:pPr>
              <w:jc w:val="center"/>
              <w:rPr>
                <w:rFonts w:ascii="黑体" w:hAnsi="华文楷体" w:eastAsia="黑体"/>
              </w:rPr>
            </w:pPr>
            <w:r>
              <w:rPr>
                <w:rFonts w:hint="eastAsia" w:ascii="黑体" w:hAnsi="华文楷体" w:eastAsia="黑体"/>
              </w:rPr>
              <w:t>定</w:t>
            </w:r>
          </w:p>
        </w:tc>
        <w:tc>
          <w:tcPr>
            <w:tcW w:w="6089" w:type="dxa"/>
            <w:gridSpan w:val="7"/>
          </w:tcPr>
          <w:p>
            <w:pPr>
              <w:rPr>
                <w:rFonts w:ascii="黑体" w:hAnsi="华文楷体" w:eastAsia="黑体"/>
              </w:rPr>
            </w:pPr>
            <w:r>
              <w:rPr>
                <w:rFonts w:hint="eastAsia" w:ascii="黑体" w:hAnsi="华文楷体" w:eastAsia="黑体"/>
              </w:rPr>
              <w:t>完成工作数量</w:t>
            </w:r>
          </w:p>
          <w:p>
            <w:pPr>
              <w:ind w:firstLine="630" w:firstLineChars="300"/>
              <w:rPr>
                <w:rFonts w:ascii="黑体" w:hAnsi="华文楷体" w:eastAsia="黑体"/>
              </w:rPr>
            </w:pPr>
            <w:r>
              <w:rPr>
                <w:rFonts w:hint="eastAsia" w:ascii="黑体" w:hAnsi="华文楷体" w:eastAsia="黑体"/>
              </w:rPr>
              <w:t>年门诊量：          人次</w:t>
            </w:r>
          </w:p>
          <w:p>
            <w:pPr>
              <w:ind w:firstLine="3990" w:firstLineChars="1900"/>
              <w:rPr>
                <w:rFonts w:ascii="黑体" w:hAnsi="华文楷体" w:eastAsia="黑体"/>
              </w:rPr>
            </w:pPr>
            <w:r>
              <w:rPr>
                <w:rFonts w:hint="eastAsia" w:ascii="黑体" w:hAnsi="华文楷体" w:eastAsia="黑体"/>
              </w:rPr>
              <w:t>合格□ 不合格□</w:t>
            </w:r>
          </w:p>
          <w:p>
            <w:pPr>
              <w:rPr>
                <w:rFonts w:ascii="黑体" w:hAnsi="华文楷体" w:eastAsia="黑体"/>
              </w:rPr>
            </w:pPr>
            <w:r>
              <w:rPr>
                <w:rFonts w:hint="eastAsia" w:ascii="黑体" w:hAnsi="华文楷体" w:eastAsia="黑体"/>
              </w:rPr>
              <w:t>完成工作质量</w:t>
            </w:r>
          </w:p>
          <w:p>
            <w:pPr>
              <w:rPr>
                <w:rFonts w:ascii="黑体" w:hAnsi="华文楷体" w:eastAsia="黑体"/>
              </w:rPr>
            </w:pPr>
          </w:p>
          <w:p>
            <w:pPr>
              <w:ind w:firstLine="3990" w:firstLineChars="1900"/>
              <w:rPr>
                <w:rFonts w:ascii="黑体" w:hAnsi="华文楷体" w:eastAsia="黑体"/>
              </w:rPr>
            </w:pPr>
            <w:r>
              <w:rPr>
                <w:rFonts w:hint="eastAsia" w:ascii="黑体" w:hAnsi="华文楷体" w:eastAsia="黑体"/>
              </w:rPr>
              <w:t xml:space="preserve">合格□ 不合格□                     </w:t>
            </w:r>
          </w:p>
          <w:p>
            <w:pPr>
              <w:rPr>
                <w:rFonts w:ascii="黑体" w:hAnsi="华文楷体" w:eastAsia="黑体"/>
              </w:rPr>
            </w:pPr>
            <w:r>
              <w:rPr>
                <w:rFonts w:hint="eastAsia" w:ascii="黑体" w:hAnsi="华文楷体" w:eastAsia="黑体"/>
              </w:rPr>
              <w:t>完成政府指令性工作情况</w:t>
            </w:r>
          </w:p>
          <w:p>
            <w:pPr>
              <w:rPr>
                <w:rFonts w:ascii="黑体" w:hAnsi="华文楷体" w:eastAsia="黑体"/>
              </w:rPr>
            </w:pPr>
          </w:p>
          <w:p>
            <w:pPr>
              <w:ind w:firstLine="3990" w:firstLineChars="1900"/>
              <w:rPr>
                <w:rFonts w:ascii="黑体" w:hAnsi="华文楷体" w:eastAsia="黑体"/>
              </w:rPr>
            </w:pPr>
            <w:r>
              <w:rPr>
                <w:rFonts w:hint="eastAsia" w:ascii="黑体" w:hAnsi="华文楷体" w:eastAsia="黑体"/>
              </w:rPr>
              <w:t>合格□ 不合格□</w:t>
            </w:r>
          </w:p>
          <w:p>
            <w:pPr>
              <w:rPr>
                <w:rFonts w:ascii="黑体" w:hAnsi="华文楷体" w:eastAsia="黑体"/>
              </w:rPr>
            </w:pPr>
            <w:r>
              <w:rPr>
                <w:rFonts w:hint="eastAsia" w:ascii="黑体" w:hAnsi="华文楷体" w:eastAsia="黑体"/>
              </w:rPr>
              <w:t xml:space="preserve">执业机构评定意见      </w:t>
            </w:r>
          </w:p>
          <w:p>
            <w:pPr>
              <w:rPr>
                <w:rFonts w:ascii="黑体" w:hAnsi="华文楷体" w:eastAsia="黑体"/>
              </w:rPr>
            </w:pPr>
          </w:p>
          <w:p>
            <w:pPr>
              <w:rPr>
                <w:rFonts w:ascii="黑体" w:hAnsi="华文楷体" w:eastAsia="黑体"/>
              </w:rPr>
            </w:pPr>
            <w:r>
              <w:rPr>
                <w:rFonts w:hint="eastAsia" w:ascii="黑体" w:hAnsi="华文楷体" w:eastAsia="黑体"/>
              </w:rPr>
              <w:t xml:space="preserve">   合格□ 不合格□</w:t>
            </w:r>
          </w:p>
          <w:p>
            <w:pPr>
              <w:rPr>
                <w:rFonts w:ascii="黑体" w:hAnsi="华文楷体" w:eastAsia="黑体"/>
              </w:rPr>
            </w:pPr>
          </w:p>
          <w:p>
            <w:pPr>
              <w:rPr>
                <w:rFonts w:ascii="黑体" w:hAnsi="华文楷体" w:eastAsia="黑体"/>
              </w:rPr>
            </w:pPr>
            <w:r>
              <w:rPr>
                <w:rFonts w:hint="eastAsia" w:ascii="黑体" w:hAnsi="华文楷体" w:eastAsia="黑体"/>
              </w:rPr>
              <w:t xml:space="preserve">                         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2" w:hRule="atLeast"/>
        </w:trPr>
        <w:tc>
          <w:tcPr>
            <w:tcW w:w="1773" w:type="dxa"/>
            <w:vMerge w:val="continue"/>
            <w:vAlign w:val="center"/>
          </w:tcPr>
          <w:p>
            <w:pPr>
              <w:rPr>
                <w:rFonts w:ascii="黑体" w:eastAsia="黑体"/>
              </w:rPr>
            </w:pPr>
          </w:p>
        </w:tc>
        <w:tc>
          <w:tcPr>
            <w:tcW w:w="1064" w:type="dxa"/>
            <w:vMerge w:val="continue"/>
            <w:vAlign w:val="center"/>
          </w:tcPr>
          <w:p>
            <w:pPr>
              <w:rPr>
                <w:rFonts w:ascii="黑体" w:eastAsia="黑体"/>
              </w:rPr>
            </w:pPr>
          </w:p>
        </w:tc>
        <w:tc>
          <w:tcPr>
            <w:tcW w:w="6089" w:type="dxa"/>
            <w:gridSpan w:val="7"/>
          </w:tcPr>
          <w:p>
            <w:pPr>
              <w:rPr>
                <w:rFonts w:ascii="黑体" w:hAnsi="华文楷体" w:eastAsia="黑体"/>
              </w:rPr>
            </w:pPr>
            <w:r>
              <w:rPr>
                <w:rFonts w:hint="eastAsia" w:ascii="黑体" w:hAnsi="华文楷体" w:eastAsia="黑体"/>
              </w:rPr>
              <w:t xml:space="preserve">考核机构复核意见：   </w:t>
            </w:r>
          </w:p>
          <w:p>
            <w:pPr>
              <w:rPr>
                <w:rFonts w:ascii="黑体" w:hAnsi="华文楷体" w:eastAsia="黑体"/>
              </w:rPr>
            </w:pPr>
          </w:p>
          <w:p>
            <w:pPr>
              <w:rPr>
                <w:rFonts w:ascii="黑体" w:eastAsia="黑体"/>
              </w:rPr>
            </w:pPr>
            <w:r>
              <w:rPr>
                <w:rFonts w:hint="eastAsia" w:ascii="黑体" w:hAnsi="华文楷体" w:eastAsia="黑体"/>
              </w:rPr>
              <w:t xml:space="preserve">                                   同意□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trPr>
        <w:tc>
          <w:tcPr>
            <w:tcW w:w="1773" w:type="dxa"/>
            <w:vMerge w:val="continue"/>
          </w:tcPr>
          <w:p>
            <w:pPr>
              <w:jc w:val="center"/>
              <w:rPr>
                <w:rFonts w:ascii="黑体" w:hAnsi="华文楷体" w:eastAsia="黑体"/>
              </w:rPr>
            </w:pPr>
          </w:p>
        </w:tc>
        <w:tc>
          <w:tcPr>
            <w:tcW w:w="1064" w:type="dxa"/>
            <w:vMerge w:val="restart"/>
            <w:vAlign w:val="center"/>
          </w:tcPr>
          <w:p>
            <w:pPr>
              <w:jc w:val="center"/>
              <w:rPr>
                <w:rFonts w:ascii="黑体" w:hAnsi="华文楷体" w:eastAsia="黑体"/>
              </w:rPr>
            </w:pPr>
            <w:r>
              <w:rPr>
                <w:rFonts w:hint="eastAsia" w:ascii="黑体" w:hAnsi="华文楷体" w:eastAsia="黑体"/>
              </w:rPr>
              <w:t>职业</w:t>
            </w:r>
          </w:p>
          <w:p>
            <w:pPr>
              <w:jc w:val="center"/>
              <w:rPr>
                <w:rFonts w:ascii="黑体" w:hAnsi="华文楷体" w:eastAsia="黑体"/>
              </w:rPr>
            </w:pPr>
            <w:r>
              <w:rPr>
                <w:rFonts w:hint="eastAsia" w:ascii="黑体" w:hAnsi="华文楷体" w:eastAsia="黑体"/>
              </w:rPr>
              <w:t>道德</w:t>
            </w:r>
          </w:p>
          <w:p>
            <w:pPr>
              <w:jc w:val="center"/>
              <w:rPr>
                <w:rFonts w:ascii="黑体" w:hAnsi="华文楷体" w:eastAsia="黑体"/>
              </w:rPr>
            </w:pPr>
            <w:r>
              <w:rPr>
                <w:rFonts w:hint="eastAsia" w:ascii="黑体" w:hAnsi="华文楷体" w:eastAsia="黑体"/>
              </w:rPr>
              <w:t>评定</w:t>
            </w:r>
          </w:p>
        </w:tc>
        <w:tc>
          <w:tcPr>
            <w:tcW w:w="6089" w:type="dxa"/>
            <w:gridSpan w:val="7"/>
          </w:tcPr>
          <w:p>
            <w:pPr>
              <w:rPr>
                <w:rFonts w:ascii="黑体" w:hAnsi="华文楷体" w:eastAsia="黑体"/>
              </w:rPr>
            </w:pPr>
            <w:r>
              <w:rPr>
                <w:rFonts w:hint="eastAsia" w:ascii="黑体" w:hAnsi="华文楷体" w:eastAsia="黑体"/>
              </w:rPr>
              <w:t xml:space="preserve">执业机构评定意见：                    </w:t>
            </w:r>
          </w:p>
          <w:p>
            <w:pPr>
              <w:rPr>
                <w:rFonts w:ascii="黑体" w:hAnsi="华文楷体" w:eastAsia="黑体"/>
              </w:rPr>
            </w:pPr>
          </w:p>
          <w:p>
            <w:pPr>
              <w:rPr>
                <w:rFonts w:ascii="黑体" w:hAnsi="华文楷体" w:eastAsia="黑体"/>
              </w:rPr>
            </w:pPr>
          </w:p>
          <w:p>
            <w:pPr>
              <w:rPr>
                <w:rFonts w:ascii="黑体" w:hAnsi="华文楷体" w:eastAsia="黑体"/>
              </w:rPr>
            </w:pPr>
            <w:r>
              <w:rPr>
                <w:rFonts w:hint="eastAsia" w:ascii="黑体" w:hAnsi="华文楷体" w:eastAsia="黑体"/>
              </w:rPr>
              <w:t xml:space="preserve">                                    合格□ 不合格□</w:t>
            </w:r>
          </w:p>
          <w:p>
            <w:pPr>
              <w:rPr>
                <w:rFonts w:ascii="黑体" w:hAnsi="华文楷体" w:eastAsia="黑体"/>
              </w:rPr>
            </w:pPr>
          </w:p>
          <w:p>
            <w:pPr>
              <w:ind w:firstLine="2940" w:firstLineChars="1400"/>
              <w:rPr>
                <w:rFonts w:ascii="黑体" w:hAnsi="华文楷体" w:eastAsia="黑体"/>
              </w:rPr>
            </w:pPr>
            <w:r>
              <w:rPr>
                <w:rFonts w:hint="eastAsia" w:ascii="黑体" w:hAnsi="华文楷体" w:eastAsia="黑体"/>
              </w:rPr>
              <w:t>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1773" w:type="dxa"/>
            <w:vMerge w:val="continue"/>
          </w:tcPr>
          <w:p>
            <w:pPr>
              <w:rPr>
                <w:rFonts w:ascii="黑体" w:eastAsia="黑体"/>
              </w:rPr>
            </w:pPr>
          </w:p>
        </w:tc>
        <w:tc>
          <w:tcPr>
            <w:tcW w:w="1064" w:type="dxa"/>
            <w:vMerge w:val="continue"/>
          </w:tcPr>
          <w:p>
            <w:pPr>
              <w:rPr>
                <w:rFonts w:ascii="黑体" w:eastAsia="黑体"/>
              </w:rPr>
            </w:pPr>
          </w:p>
        </w:tc>
        <w:tc>
          <w:tcPr>
            <w:tcW w:w="6089" w:type="dxa"/>
            <w:gridSpan w:val="7"/>
          </w:tcPr>
          <w:p>
            <w:pPr>
              <w:rPr>
                <w:rFonts w:ascii="黑体" w:hAnsi="华文楷体" w:eastAsia="黑体"/>
              </w:rPr>
            </w:pPr>
            <w:r>
              <w:rPr>
                <w:rFonts w:hint="eastAsia" w:ascii="黑体" w:hAnsi="华文楷体" w:eastAsia="黑体"/>
              </w:rPr>
              <w:t xml:space="preserve">考核机构复核意见：   </w:t>
            </w:r>
          </w:p>
          <w:p>
            <w:pPr>
              <w:rPr>
                <w:rFonts w:ascii="黑体" w:hAnsi="华文楷体" w:eastAsia="黑体"/>
              </w:rPr>
            </w:pPr>
          </w:p>
          <w:p>
            <w:pPr>
              <w:rPr>
                <w:rFonts w:ascii="黑体" w:hAnsi="华文楷体" w:eastAsia="黑体"/>
              </w:rPr>
            </w:pPr>
          </w:p>
          <w:p>
            <w:pPr>
              <w:rPr>
                <w:rFonts w:ascii="黑体" w:eastAsia="黑体"/>
              </w:rPr>
            </w:pPr>
            <w:r>
              <w:rPr>
                <w:rFonts w:hint="eastAsia" w:ascii="黑体" w:hAnsi="华文楷体" w:eastAsia="黑体"/>
              </w:rPr>
              <w:t xml:space="preserve">                                    同意□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jc w:val="center"/>
              <w:rPr>
                <w:rFonts w:ascii="黑体" w:hAnsi="华文楷体" w:eastAsia="黑体"/>
              </w:rPr>
            </w:pPr>
          </w:p>
        </w:tc>
        <w:tc>
          <w:tcPr>
            <w:tcW w:w="1064" w:type="dxa"/>
            <w:vAlign w:val="center"/>
          </w:tcPr>
          <w:p>
            <w:pPr>
              <w:jc w:val="center"/>
              <w:rPr>
                <w:rFonts w:ascii="黑体" w:hAnsi="华文楷体" w:eastAsia="黑体"/>
              </w:rPr>
            </w:pPr>
            <w:r>
              <w:rPr>
                <w:rFonts w:hint="eastAsia" w:ascii="黑体" w:hAnsi="华文楷体" w:eastAsia="黑体"/>
              </w:rPr>
              <w:t>业</w:t>
            </w:r>
          </w:p>
          <w:p>
            <w:pPr>
              <w:jc w:val="center"/>
              <w:rPr>
                <w:rFonts w:ascii="黑体" w:hAnsi="华文楷体" w:eastAsia="黑体"/>
              </w:rPr>
            </w:pPr>
            <w:r>
              <w:rPr>
                <w:rFonts w:hint="eastAsia" w:ascii="黑体" w:hAnsi="华文楷体" w:eastAsia="黑体"/>
              </w:rPr>
              <w:t>务</w:t>
            </w:r>
          </w:p>
          <w:p>
            <w:pPr>
              <w:jc w:val="center"/>
              <w:rPr>
                <w:rFonts w:ascii="黑体" w:hAnsi="华文楷体" w:eastAsia="黑体"/>
              </w:rPr>
            </w:pPr>
            <w:r>
              <w:rPr>
                <w:rFonts w:hint="eastAsia" w:ascii="黑体" w:hAnsi="华文楷体" w:eastAsia="黑体"/>
              </w:rPr>
              <w:t>水</w:t>
            </w:r>
          </w:p>
          <w:p>
            <w:pPr>
              <w:jc w:val="center"/>
              <w:rPr>
                <w:rFonts w:ascii="黑体" w:hAnsi="华文楷体" w:eastAsia="黑体"/>
              </w:rPr>
            </w:pPr>
            <w:r>
              <w:rPr>
                <w:rFonts w:hint="eastAsia" w:ascii="黑体" w:hAnsi="华文楷体" w:eastAsia="黑体"/>
              </w:rPr>
              <w:t>平</w:t>
            </w:r>
          </w:p>
          <w:p>
            <w:pPr>
              <w:jc w:val="center"/>
              <w:rPr>
                <w:rFonts w:ascii="黑体" w:hAnsi="华文楷体" w:eastAsia="黑体"/>
              </w:rPr>
            </w:pPr>
            <w:r>
              <w:rPr>
                <w:rFonts w:hint="eastAsia" w:ascii="黑体" w:hAnsi="华文楷体" w:eastAsia="黑体"/>
              </w:rPr>
              <w:t>测</w:t>
            </w:r>
          </w:p>
          <w:p>
            <w:pPr>
              <w:jc w:val="center"/>
              <w:rPr>
                <w:rFonts w:ascii="黑体" w:hAnsi="华文楷体" w:eastAsia="黑体"/>
              </w:rPr>
            </w:pPr>
            <w:r>
              <w:rPr>
                <w:rFonts w:hint="eastAsia" w:ascii="黑体" w:hAnsi="华文楷体" w:eastAsia="黑体"/>
              </w:rPr>
              <w:t>评</w:t>
            </w:r>
          </w:p>
        </w:tc>
        <w:tc>
          <w:tcPr>
            <w:tcW w:w="6089" w:type="dxa"/>
            <w:gridSpan w:val="7"/>
          </w:tcPr>
          <w:p>
            <w:pPr>
              <w:widowControl/>
              <w:wordWrap w:val="0"/>
              <w:spacing w:line="276" w:lineRule="atLeast"/>
              <w:jc w:val="left"/>
              <w:rPr>
                <w:rFonts w:ascii="黑体" w:hAnsi="华文楷体" w:eastAsia="黑体"/>
              </w:rPr>
            </w:pPr>
          </w:p>
          <w:p>
            <w:pPr>
              <w:widowControl/>
              <w:wordWrap w:val="0"/>
              <w:spacing w:line="276" w:lineRule="atLeast"/>
              <w:jc w:val="left"/>
              <w:rPr>
                <w:rFonts w:ascii="黑体" w:hAnsi="华文楷体" w:eastAsia="黑体"/>
              </w:rPr>
            </w:pPr>
            <w:r>
              <w:rPr>
                <w:rFonts w:hint="eastAsia" w:ascii="黑体" w:hAnsi="华文楷体" w:eastAsia="黑体"/>
              </w:rPr>
              <w:t>□本人述职</w:t>
            </w:r>
          </w:p>
          <w:p>
            <w:pPr>
              <w:widowControl/>
              <w:wordWrap w:val="0"/>
              <w:spacing w:line="276" w:lineRule="atLeast"/>
              <w:jc w:val="left"/>
              <w:rPr>
                <w:rFonts w:ascii="黑体" w:hAnsi="华文楷体" w:eastAsia="黑体"/>
              </w:rPr>
            </w:pPr>
          </w:p>
          <w:p>
            <w:pPr>
              <w:widowControl/>
              <w:wordWrap w:val="0"/>
              <w:spacing w:line="276" w:lineRule="atLeast"/>
              <w:jc w:val="left"/>
              <w:rPr>
                <w:rFonts w:ascii="黑体" w:hAnsi="华文楷体" w:eastAsia="黑体" w:cs="Arial"/>
                <w:spacing w:val="6"/>
                <w:kern w:val="0"/>
              </w:rPr>
            </w:pPr>
            <w:r>
              <w:rPr>
                <w:rFonts w:hint="eastAsia" w:ascii="黑体" w:hAnsi="华文楷体" w:eastAsia="黑体"/>
              </w:rPr>
              <w:t>□《</w:t>
            </w:r>
            <w:r>
              <w:rPr>
                <w:rFonts w:hint="eastAsia" w:ascii="黑体" w:hAnsi="华文楷体" w:eastAsia="黑体" w:cs="Arial"/>
                <w:spacing w:val="6"/>
                <w:kern w:val="0"/>
              </w:rPr>
              <w:t>中医药法</w:t>
            </w:r>
            <w:r>
              <w:rPr>
                <w:rFonts w:hint="eastAsia" w:ascii="黑体" w:hAnsi="华文楷体" w:eastAsia="黑体"/>
              </w:rPr>
              <w:t>》</w:t>
            </w:r>
            <w:r>
              <w:rPr>
                <w:rFonts w:hint="eastAsia" w:ascii="黑体" w:hAnsi="华文楷体" w:eastAsia="黑体" w:cs="Arial"/>
                <w:spacing w:val="6"/>
                <w:kern w:val="0"/>
              </w:rPr>
              <w:t>和中医药基础知识考核</w:t>
            </w:r>
          </w:p>
          <w:p>
            <w:pPr>
              <w:widowControl/>
              <w:wordWrap w:val="0"/>
              <w:spacing w:line="276" w:lineRule="atLeast"/>
              <w:jc w:val="left"/>
              <w:rPr>
                <w:rFonts w:ascii="黑体" w:hAnsi="华文楷体" w:eastAsia="黑体" w:cs="Arial"/>
                <w:spacing w:val="6"/>
                <w:kern w:val="0"/>
              </w:rPr>
            </w:pPr>
          </w:p>
          <w:p>
            <w:pPr>
              <w:widowControl/>
              <w:wordWrap w:val="0"/>
              <w:spacing w:line="276" w:lineRule="atLeast"/>
              <w:jc w:val="left"/>
              <w:rPr>
                <w:rFonts w:ascii="黑体" w:hAnsi="华文楷体" w:eastAsia="黑体" w:cs="Arial"/>
                <w:spacing w:val="6"/>
                <w:kern w:val="0"/>
              </w:rPr>
            </w:pPr>
          </w:p>
          <w:p>
            <w:pPr>
              <w:widowControl/>
              <w:wordWrap w:val="0"/>
              <w:spacing w:line="276" w:lineRule="atLeast"/>
              <w:jc w:val="left"/>
              <w:rPr>
                <w:rFonts w:ascii="黑体" w:hAnsi="华文楷体" w:eastAsia="黑体" w:cs="Arial"/>
                <w:spacing w:val="6"/>
                <w:kern w:val="0"/>
              </w:rPr>
            </w:pPr>
          </w:p>
          <w:p>
            <w:pPr>
              <w:rPr>
                <w:rFonts w:ascii="黑体" w:hAnsi="华文楷体" w:eastAsia="黑体"/>
              </w:rPr>
            </w:pPr>
            <w:r>
              <w:rPr>
                <w:rFonts w:hint="eastAsia" w:ascii="黑体" w:hAnsi="华文楷体" w:eastAsia="黑体"/>
              </w:rPr>
              <w:t>结论                                合格□ 不合格□</w:t>
            </w:r>
          </w:p>
          <w:p>
            <w:pPr>
              <w:rPr>
                <w:rFonts w:ascii="黑体" w:hAnsi="华文楷体" w:eastAsia="黑体"/>
              </w:rPr>
            </w:pPr>
          </w:p>
          <w:p>
            <w:pPr>
              <w:rPr>
                <w:rFonts w:ascii="黑体" w:hAnsi="华文楷体" w:eastAsia="黑体"/>
              </w:rPr>
            </w:pPr>
          </w:p>
          <w:p>
            <w:pPr>
              <w:rPr>
                <w:rFonts w:ascii="黑体" w:hAnsi="华文楷体" w:eastAsia="黑体"/>
              </w:rPr>
            </w:pPr>
          </w:p>
          <w:p>
            <w:pPr>
              <w:widowControl/>
              <w:wordWrap w:val="0"/>
              <w:spacing w:line="276" w:lineRule="atLeast"/>
              <w:jc w:val="left"/>
              <w:rPr>
                <w:rFonts w:ascii="黑体" w:hAnsi="华文楷体" w:eastAsia="黑体"/>
              </w:rPr>
            </w:pPr>
            <w:r>
              <w:rPr>
                <w:rFonts w:hint="eastAsia" w:ascii="黑体" w:hAnsi="华文楷体" w:eastAsia="黑体"/>
              </w:rPr>
              <w:t>考核机构盖章        年 月 日</w:t>
            </w:r>
          </w:p>
          <w:p>
            <w:pPr>
              <w:widowControl/>
              <w:wordWrap w:val="0"/>
              <w:spacing w:line="276" w:lineRule="atLeast"/>
              <w:jc w:val="left"/>
              <w:rPr>
                <w:rFonts w:ascii="黑体" w:hAnsi="华文楷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37" w:type="dxa"/>
            <w:gridSpan w:val="2"/>
            <w:vAlign w:val="center"/>
          </w:tcPr>
          <w:p>
            <w:pPr>
              <w:jc w:val="center"/>
              <w:rPr>
                <w:rFonts w:ascii="黑体" w:hAnsi="华文楷体" w:eastAsia="黑体"/>
              </w:rPr>
            </w:pPr>
            <w:r>
              <w:rPr>
                <w:rFonts w:hint="eastAsia" w:ascii="黑体" w:hAnsi="华文楷体" w:eastAsia="黑体"/>
              </w:rPr>
              <w:t>考核结果</w:t>
            </w:r>
          </w:p>
        </w:tc>
        <w:tc>
          <w:tcPr>
            <w:tcW w:w="6089" w:type="dxa"/>
            <w:gridSpan w:val="7"/>
          </w:tcPr>
          <w:p>
            <w:pPr>
              <w:rPr>
                <w:rFonts w:ascii="黑体" w:hAnsi="华文楷体" w:eastAsia="黑体"/>
              </w:rPr>
            </w:pPr>
          </w:p>
          <w:p>
            <w:pPr>
              <w:rPr>
                <w:rFonts w:ascii="黑体" w:hAnsi="华文楷体" w:eastAsia="黑体"/>
              </w:rPr>
            </w:pPr>
            <w:r>
              <w:rPr>
                <w:rFonts w:hint="eastAsia" w:ascii="黑体" w:hAnsi="华文楷体" w:eastAsia="黑体"/>
              </w:rPr>
              <w:t>考核结论</w:t>
            </w:r>
          </w:p>
          <w:p>
            <w:pPr>
              <w:rPr>
                <w:rFonts w:ascii="黑体" w:hAnsi="华文楷体" w:eastAsia="黑体"/>
              </w:rPr>
            </w:pPr>
          </w:p>
          <w:p>
            <w:pPr>
              <w:rPr>
                <w:rFonts w:ascii="黑体" w:hAnsi="华文楷体" w:eastAsia="黑体"/>
              </w:rPr>
            </w:pPr>
          </w:p>
          <w:p>
            <w:pPr>
              <w:rPr>
                <w:rFonts w:ascii="黑体" w:hAnsi="华文楷体" w:eastAsia="黑体"/>
              </w:rPr>
            </w:pPr>
            <w:r>
              <w:rPr>
                <w:rFonts w:hint="eastAsia" w:ascii="黑体" w:hAnsi="华文楷体" w:eastAsia="黑体"/>
              </w:rPr>
              <w:t xml:space="preserve">                                    合格□ 不合格□</w:t>
            </w:r>
          </w:p>
          <w:p>
            <w:pPr>
              <w:rPr>
                <w:rFonts w:ascii="黑体" w:hAnsi="华文楷体" w:eastAsia="黑体"/>
              </w:rPr>
            </w:pPr>
          </w:p>
          <w:p>
            <w:pPr>
              <w:rPr>
                <w:rFonts w:ascii="黑体" w:hAnsi="华文楷体" w:eastAsia="黑体"/>
              </w:rPr>
            </w:pPr>
          </w:p>
          <w:p>
            <w:pPr>
              <w:rPr>
                <w:rFonts w:ascii="黑体" w:hAnsi="华文楷体" w:eastAsia="黑体"/>
              </w:rPr>
            </w:pPr>
          </w:p>
          <w:p>
            <w:pPr>
              <w:jc w:val="center"/>
              <w:rPr>
                <w:rFonts w:ascii="黑体" w:hAnsi="华文楷体" w:eastAsia="黑体"/>
              </w:rPr>
            </w:pPr>
            <w:r>
              <w:rPr>
                <w:rFonts w:hint="eastAsia" w:ascii="黑体" w:hAnsi="华文楷体" w:eastAsia="黑体"/>
              </w:rPr>
              <w:t xml:space="preserve">                          考核机构盖章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0" w:hRule="atLeast"/>
        </w:trPr>
        <w:tc>
          <w:tcPr>
            <w:tcW w:w="2837" w:type="dxa"/>
            <w:gridSpan w:val="2"/>
            <w:vAlign w:val="center"/>
          </w:tcPr>
          <w:p>
            <w:pPr>
              <w:jc w:val="center"/>
              <w:rPr>
                <w:rFonts w:ascii="黑体" w:hAnsi="华文楷体" w:eastAsia="黑体"/>
              </w:rPr>
            </w:pPr>
            <w:r>
              <w:rPr>
                <w:rFonts w:hint="eastAsia" w:ascii="黑体" w:hAnsi="华文楷体" w:eastAsia="黑体"/>
              </w:rPr>
              <w:t>备注</w:t>
            </w:r>
          </w:p>
        </w:tc>
        <w:tc>
          <w:tcPr>
            <w:tcW w:w="6089" w:type="dxa"/>
            <w:gridSpan w:val="7"/>
          </w:tcPr>
          <w:p>
            <w:pPr>
              <w:jc w:val="center"/>
              <w:rPr>
                <w:rFonts w:ascii="黑体" w:hAnsi="华文楷体" w:eastAsia="黑体"/>
              </w:rPr>
            </w:pPr>
          </w:p>
          <w:p>
            <w:pPr>
              <w:rPr>
                <w:rFonts w:ascii="黑体" w:hAnsi="华文楷体" w:eastAsia="黑体"/>
              </w:rPr>
            </w:pPr>
          </w:p>
          <w:p>
            <w:pPr>
              <w:jc w:val="center"/>
              <w:rPr>
                <w:rFonts w:ascii="黑体" w:hAnsi="华文楷体" w:eastAsia="黑体"/>
              </w:rPr>
            </w:pPr>
          </w:p>
        </w:tc>
      </w:tr>
    </w:tbl>
    <w:p>
      <w:pPr>
        <w:rPr>
          <w:rFonts w:ascii="黑体" w:hAnsi="华文楷体" w:eastAsia="黑体"/>
          <w:bCs/>
          <w:sz w:val="18"/>
        </w:rPr>
      </w:pPr>
    </w:p>
    <w:p>
      <w:pPr>
        <w:rPr>
          <w:rFonts w:ascii="黑体" w:hAnsi="华文楷体" w:eastAsia="黑体"/>
          <w:bCs/>
          <w:sz w:val="18"/>
        </w:rPr>
      </w:pPr>
      <w:r>
        <w:rPr>
          <w:rFonts w:hint="eastAsia" w:ascii="黑体" w:hAnsi="华文楷体" w:eastAsia="黑体"/>
          <w:bCs/>
          <w:sz w:val="18"/>
        </w:rPr>
        <w:t>注：1.在选定的□内打“∨”。</w:t>
      </w:r>
    </w:p>
    <w:p>
      <w:pPr>
        <w:ind w:firstLine="360" w:firstLineChars="200"/>
      </w:pPr>
      <w:r>
        <w:rPr>
          <w:rFonts w:hint="eastAsia" w:ascii="黑体" w:hAnsi="华文楷体" w:eastAsia="黑体"/>
          <w:bCs/>
          <w:sz w:val="18"/>
        </w:rPr>
        <w:t>2.考核不合格原因、对考核结果提出复核申请的处理意见及其他需要说明的记入备注栏。</w:t>
      </w:r>
    </w:p>
    <w:p>
      <w:pPr>
        <w:jc w:val="center"/>
        <w:rPr>
          <w:rFonts w:ascii="黑体" w:hAnsi="黑体" w:eastAsia="黑体" w:cs="黑体"/>
          <w:sz w:val="36"/>
          <w:szCs w:val="36"/>
        </w:rPr>
      </w:pPr>
      <w:r>
        <w:rPr>
          <w:rFonts w:hint="eastAsia" w:ascii="黑体" w:hAnsi="黑体" w:eastAsia="黑体" w:cs="黑体"/>
          <w:sz w:val="36"/>
          <w:szCs w:val="36"/>
        </w:rPr>
        <w:t>中医（专长）医师定期考核表（简易程序）</w:t>
      </w:r>
    </w:p>
    <w:p>
      <w:pPr>
        <w:jc w:val="center"/>
        <w:rPr>
          <w:rFonts w:ascii="微软雅黑" w:hAnsi="微软雅黑" w:eastAsia="微软雅黑"/>
          <w:sz w:val="24"/>
          <w:szCs w:val="24"/>
        </w:rPr>
      </w:pPr>
      <w:r>
        <w:rPr>
          <w:rFonts w:hint="eastAsia" w:ascii="微软雅黑" w:hAnsi="微软雅黑" w:eastAsia="微软雅黑"/>
          <w:sz w:val="24"/>
          <w:szCs w:val="24"/>
        </w:rPr>
        <w:t>考核年度：</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33"/>
        <w:gridCol w:w="204"/>
        <w:gridCol w:w="1064"/>
        <w:gridCol w:w="1260"/>
        <w:gridCol w:w="568"/>
        <w:gridCol w:w="512"/>
        <w:gridCol w:w="703"/>
        <w:gridCol w:w="1275"/>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1384" w:type="dxa"/>
            <w:gridSpan w:val="3"/>
            <w:vAlign w:val="center"/>
          </w:tcPr>
          <w:p>
            <w:pPr>
              <w:jc w:val="center"/>
              <w:rPr>
                <w:rFonts w:ascii="仿宋_GB2312" w:hAnsi="MingLiU" w:eastAsia="黑体"/>
              </w:rPr>
            </w:pPr>
            <w:r>
              <w:rPr>
                <w:rFonts w:hint="eastAsia" w:ascii="仿宋_GB2312" w:hAnsi="MingLiU" w:eastAsia="黑体"/>
              </w:rPr>
              <w:t>姓名</w:t>
            </w:r>
          </w:p>
        </w:tc>
        <w:tc>
          <w:tcPr>
            <w:tcW w:w="1064" w:type="dxa"/>
            <w:vAlign w:val="center"/>
          </w:tcPr>
          <w:p>
            <w:pPr>
              <w:rPr>
                <w:rFonts w:ascii="仿宋_GB2312" w:hAnsi="MingLiU" w:eastAsia="黑体"/>
              </w:rPr>
            </w:pPr>
          </w:p>
        </w:tc>
        <w:tc>
          <w:tcPr>
            <w:tcW w:w="1260" w:type="dxa"/>
            <w:vAlign w:val="center"/>
          </w:tcPr>
          <w:p>
            <w:pPr>
              <w:jc w:val="center"/>
              <w:rPr>
                <w:rFonts w:ascii="仿宋_GB2312" w:hAnsi="MingLiU" w:eastAsia="黑体"/>
              </w:rPr>
            </w:pPr>
            <w:r>
              <w:rPr>
                <w:rFonts w:hint="eastAsia" w:ascii="仿宋_GB2312" w:hAnsi="MingLiU" w:eastAsia="黑体"/>
              </w:rPr>
              <w:t>性别</w:t>
            </w:r>
          </w:p>
        </w:tc>
        <w:tc>
          <w:tcPr>
            <w:tcW w:w="568" w:type="dxa"/>
            <w:vAlign w:val="center"/>
          </w:tcPr>
          <w:p>
            <w:pPr>
              <w:jc w:val="center"/>
              <w:rPr>
                <w:rFonts w:ascii="仿宋_GB2312" w:hAnsi="MingLiU" w:eastAsia="黑体"/>
              </w:rPr>
            </w:pPr>
          </w:p>
        </w:tc>
        <w:tc>
          <w:tcPr>
            <w:tcW w:w="1215" w:type="dxa"/>
            <w:gridSpan w:val="2"/>
            <w:vAlign w:val="center"/>
          </w:tcPr>
          <w:p>
            <w:pPr>
              <w:jc w:val="center"/>
              <w:rPr>
                <w:rFonts w:ascii="仿宋_GB2312" w:hAnsi="MingLiU" w:eastAsia="黑体"/>
              </w:rPr>
            </w:pPr>
            <w:r>
              <w:rPr>
                <w:rFonts w:hint="eastAsia" w:ascii="仿宋_GB2312" w:hAnsi="MingLiU" w:eastAsia="黑体"/>
              </w:rPr>
              <w:t>出生年月</w:t>
            </w:r>
          </w:p>
        </w:tc>
        <w:tc>
          <w:tcPr>
            <w:tcW w:w="1275" w:type="dxa"/>
            <w:vAlign w:val="center"/>
          </w:tcPr>
          <w:p>
            <w:pPr>
              <w:jc w:val="center"/>
              <w:rPr>
                <w:rFonts w:ascii="仿宋_GB2312" w:hAnsi="MingLiU" w:eastAsia="黑体"/>
              </w:rPr>
            </w:pPr>
            <w:r>
              <w:rPr>
                <w:rFonts w:hint="eastAsia" w:ascii="仿宋_GB2312" w:hAnsi="MingLiU" w:eastAsia="黑体"/>
              </w:rPr>
              <w:t xml:space="preserve">    年  月</w:t>
            </w:r>
          </w:p>
        </w:tc>
        <w:tc>
          <w:tcPr>
            <w:tcW w:w="1756" w:type="dxa"/>
            <w:vMerge w:val="restart"/>
            <w:vAlign w:val="center"/>
          </w:tcPr>
          <w:p>
            <w:pPr>
              <w:jc w:val="center"/>
              <w:rPr>
                <w:rFonts w:ascii="仿宋_GB2312" w:hAnsi="MingLiU" w:eastAsia="黑体"/>
              </w:rPr>
            </w:pPr>
            <w:r>
              <w:rPr>
                <w:rFonts w:hint="eastAsia" w:ascii="仿宋_GB2312" w:hAnsi="MingLiU" w:eastAsia="黑体"/>
              </w:rPr>
              <w:t>相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1384" w:type="dxa"/>
            <w:gridSpan w:val="3"/>
            <w:vAlign w:val="center"/>
          </w:tcPr>
          <w:p>
            <w:pPr>
              <w:jc w:val="center"/>
              <w:rPr>
                <w:rFonts w:ascii="仿宋_GB2312" w:hAnsi="MingLiU" w:eastAsia="黑体"/>
              </w:rPr>
            </w:pPr>
            <w:r>
              <w:rPr>
                <w:rFonts w:hint="eastAsia" w:ascii="仿宋_GB2312" w:hAnsi="MingLiU" w:eastAsia="黑体"/>
              </w:rPr>
              <w:t>最高学历</w:t>
            </w:r>
          </w:p>
        </w:tc>
        <w:tc>
          <w:tcPr>
            <w:tcW w:w="1064" w:type="dxa"/>
            <w:vAlign w:val="center"/>
          </w:tcPr>
          <w:p>
            <w:pPr>
              <w:jc w:val="center"/>
              <w:rPr>
                <w:rFonts w:ascii="仿宋_GB2312" w:hAnsi="MingLiU" w:eastAsia="黑体"/>
              </w:rPr>
            </w:pPr>
          </w:p>
        </w:tc>
        <w:tc>
          <w:tcPr>
            <w:tcW w:w="1260" w:type="dxa"/>
            <w:vAlign w:val="center"/>
          </w:tcPr>
          <w:p>
            <w:pPr>
              <w:jc w:val="center"/>
              <w:rPr>
                <w:rFonts w:ascii="仿宋_GB2312" w:hAnsi="MingLiU" w:eastAsia="黑体"/>
              </w:rPr>
            </w:pPr>
            <w:r>
              <w:rPr>
                <w:rFonts w:hint="eastAsia" w:ascii="仿宋_GB2312" w:hAnsi="MingLiU" w:eastAsia="黑体"/>
              </w:rPr>
              <w:t>毕业学校</w:t>
            </w:r>
          </w:p>
        </w:tc>
        <w:tc>
          <w:tcPr>
            <w:tcW w:w="3058" w:type="dxa"/>
            <w:gridSpan w:val="4"/>
            <w:vAlign w:val="center"/>
          </w:tcPr>
          <w:p>
            <w:pPr>
              <w:rPr>
                <w:rFonts w:ascii="仿宋_GB2312" w:hAnsi="MingLiU" w:eastAsia="黑体"/>
              </w:rPr>
            </w:pPr>
          </w:p>
        </w:tc>
        <w:tc>
          <w:tcPr>
            <w:tcW w:w="1756" w:type="dxa"/>
            <w:vMerge w:val="continue"/>
            <w:vAlign w:val="center"/>
          </w:tcPr>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Align w:val="center"/>
          </w:tcPr>
          <w:p>
            <w:pPr>
              <w:jc w:val="center"/>
              <w:rPr>
                <w:rFonts w:ascii="仿宋_GB2312" w:hAnsi="MingLiU" w:eastAsia="黑体"/>
              </w:rPr>
            </w:pPr>
            <w:r>
              <w:rPr>
                <w:rFonts w:hint="eastAsia" w:ascii="仿宋_GB2312" w:hAnsi="MingLiU" w:eastAsia="黑体"/>
              </w:rPr>
              <w:t>工作单位</w:t>
            </w:r>
          </w:p>
        </w:tc>
        <w:tc>
          <w:tcPr>
            <w:tcW w:w="2892" w:type="dxa"/>
            <w:gridSpan w:val="3"/>
            <w:vAlign w:val="center"/>
          </w:tcPr>
          <w:p>
            <w:pPr>
              <w:jc w:val="center"/>
              <w:rPr>
                <w:rFonts w:ascii="仿宋_GB2312" w:hAnsi="MingLiU" w:eastAsia="黑体"/>
              </w:rPr>
            </w:pPr>
          </w:p>
        </w:tc>
        <w:tc>
          <w:tcPr>
            <w:tcW w:w="1215" w:type="dxa"/>
            <w:gridSpan w:val="2"/>
            <w:vAlign w:val="center"/>
          </w:tcPr>
          <w:p>
            <w:pPr>
              <w:jc w:val="center"/>
              <w:rPr>
                <w:rFonts w:ascii="仿宋_GB2312" w:hAnsi="MingLiU" w:eastAsia="黑体"/>
              </w:rPr>
            </w:pPr>
            <w:r>
              <w:rPr>
                <w:rFonts w:hint="eastAsia" w:ascii="仿宋_GB2312" w:hAnsi="MingLiU" w:eastAsia="黑体"/>
              </w:rPr>
              <w:t>参加工作时间</w:t>
            </w:r>
          </w:p>
        </w:tc>
        <w:tc>
          <w:tcPr>
            <w:tcW w:w="1275" w:type="dxa"/>
            <w:vAlign w:val="center"/>
          </w:tcPr>
          <w:p>
            <w:pPr>
              <w:jc w:val="center"/>
              <w:rPr>
                <w:rFonts w:ascii="仿宋_GB2312" w:hAnsi="MingLiU" w:eastAsia="黑体"/>
              </w:rPr>
            </w:pPr>
            <w:r>
              <w:rPr>
                <w:rFonts w:hint="eastAsia" w:ascii="仿宋_GB2312" w:hAnsi="MingLiU" w:eastAsia="黑体"/>
              </w:rPr>
              <w:t xml:space="preserve">    年  月</w:t>
            </w:r>
          </w:p>
        </w:tc>
        <w:tc>
          <w:tcPr>
            <w:tcW w:w="1756" w:type="dxa"/>
            <w:vMerge w:val="continue"/>
            <w:vAlign w:val="center"/>
          </w:tcPr>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Align w:val="center"/>
          </w:tcPr>
          <w:p>
            <w:pPr>
              <w:jc w:val="center"/>
              <w:rPr>
                <w:rFonts w:ascii="仿宋_GB2312" w:hAnsi="MingLiU" w:eastAsia="黑体"/>
              </w:rPr>
            </w:pPr>
            <w:r>
              <w:rPr>
                <w:rFonts w:hint="eastAsia" w:ascii="仿宋_GB2312" w:hAnsi="MingLiU" w:eastAsia="黑体"/>
              </w:rPr>
              <w:t>中医（专长）医师资格证书编码</w:t>
            </w:r>
          </w:p>
        </w:tc>
        <w:tc>
          <w:tcPr>
            <w:tcW w:w="2892" w:type="dxa"/>
            <w:gridSpan w:val="3"/>
            <w:vAlign w:val="center"/>
          </w:tcPr>
          <w:p>
            <w:pPr>
              <w:rPr>
                <w:rFonts w:ascii="仿宋_GB2312" w:hAnsi="MingLiU" w:eastAsia="黑体"/>
              </w:rPr>
            </w:pPr>
          </w:p>
        </w:tc>
        <w:tc>
          <w:tcPr>
            <w:tcW w:w="1215" w:type="dxa"/>
            <w:gridSpan w:val="2"/>
            <w:vAlign w:val="center"/>
          </w:tcPr>
          <w:p>
            <w:pPr>
              <w:jc w:val="center"/>
              <w:rPr>
                <w:rFonts w:ascii="仿宋_GB2312" w:hAnsi="MingLiU" w:eastAsia="黑体"/>
              </w:rPr>
            </w:pPr>
            <w:r>
              <w:rPr>
                <w:rFonts w:hint="eastAsia" w:ascii="仿宋_GB2312" w:hAnsi="MingLiU" w:eastAsia="黑体"/>
              </w:rPr>
              <w:t>取得时间</w:t>
            </w:r>
          </w:p>
        </w:tc>
        <w:tc>
          <w:tcPr>
            <w:tcW w:w="1275" w:type="dxa"/>
            <w:vAlign w:val="center"/>
          </w:tcPr>
          <w:p>
            <w:pPr>
              <w:jc w:val="center"/>
              <w:rPr>
                <w:rFonts w:ascii="仿宋_GB2312" w:hAnsi="MingLiU" w:eastAsia="黑体"/>
              </w:rPr>
            </w:pPr>
            <w:r>
              <w:rPr>
                <w:rFonts w:hint="eastAsia" w:ascii="仿宋_GB2312" w:hAnsi="MingLiU" w:eastAsia="黑体"/>
              </w:rPr>
              <w:t xml:space="preserve">    年  月</w:t>
            </w:r>
          </w:p>
        </w:tc>
        <w:tc>
          <w:tcPr>
            <w:tcW w:w="1756" w:type="dxa"/>
            <w:vMerge w:val="continue"/>
            <w:vAlign w:val="center"/>
          </w:tcPr>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Align w:val="center"/>
          </w:tcPr>
          <w:p>
            <w:pPr>
              <w:jc w:val="center"/>
              <w:rPr>
                <w:rFonts w:ascii="仿宋_GB2312" w:hAnsi="MingLiU" w:eastAsia="黑体"/>
              </w:rPr>
            </w:pPr>
            <w:r>
              <w:rPr>
                <w:rFonts w:hint="eastAsia" w:ascii="仿宋_GB2312" w:hAnsi="MingLiU" w:eastAsia="黑体"/>
              </w:rPr>
              <w:t>中医（专长）医师执业证书编码</w:t>
            </w:r>
          </w:p>
        </w:tc>
        <w:tc>
          <w:tcPr>
            <w:tcW w:w="2892" w:type="dxa"/>
            <w:gridSpan w:val="3"/>
            <w:vAlign w:val="center"/>
          </w:tcPr>
          <w:p>
            <w:pPr>
              <w:jc w:val="center"/>
              <w:rPr>
                <w:rFonts w:ascii="仿宋_GB2312" w:hAnsi="MingLiU" w:eastAsia="黑体"/>
              </w:rPr>
            </w:pPr>
          </w:p>
        </w:tc>
        <w:tc>
          <w:tcPr>
            <w:tcW w:w="1215" w:type="dxa"/>
            <w:gridSpan w:val="2"/>
            <w:vAlign w:val="center"/>
          </w:tcPr>
          <w:p>
            <w:pPr>
              <w:jc w:val="center"/>
              <w:rPr>
                <w:rFonts w:ascii="仿宋_GB2312" w:hAnsi="MingLiU" w:eastAsia="黑体"/>
              </w:rPr>
            </w:pPr>
            <w:r>
              <w:rPr>
                <w:rFonts w:hint="eastAsia" w:ascii="仿宋_GB2312" w:hAnsi="MingLiU" w:eastAsia="黑体"/>
              </w:rPr>
              <w:t>取得时间</w:t>
            </w:r>
          </w:p>
        </w:tc>
        <w:tc>
          <w:tcPr>
            <w:tcW w:w="1275" w:type="dxa"/>
            <w:vAlign w:val="center"/>
          </w:tcPr>
          <w:p>
            <w:pPr>
              <w:jc w:val="center"/>
              <w:rPr>
                <w:rFonts w:ascii="仿宋_GB2312" w:hAnsi="MingLiU" w:eastAsia="黑体"/>
              </w:rPr>
            </w:pPr>
            <w:r>
              <w:rPr>
                <w:rFonts w:hint="eastAsia" w:ascii="仿宋_GB2312" w:hAnsi="MingLiU" w:eastAsia="黑体"/>
              </w:rPr>
              <w:t xml:space="preserve">    年  月</w:t>
            </w:r>
          </w:p>
        </w:tc>
        <w:tc>
          <w:tcPr>
            <w:tcW w:w="1756" w:type="dxa"/>
            <w:vMerge w:val="continue"/>
            <w:vAlign w:val="center"/>
          </w:tcPr>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Align w:val="center"/>
          </w:tcPr>
          <w:p>
            <w:pPr>
              <w:jc w:val="center"/>
              <w:rPr>
                <w:rFonts w:ascii="黑体" w:hAnsi="华文楷体" w:eastAsia="黑体"/>
              </w:rPr>
            </w:pPr>
            <w:r>
              <w:rPr>
                <w:rFonts w:hint="eastAsia" w:ascii="黑体" w:hAnsi="华文楷体" w:eastAsia="黑体"/>
              </w:rPr>
              <w:t>执业情况</w:t>
            </w:r>
          </w:p>
        </w:tc>
        <w:tc>
          <w:tcPr>
            <w:tcW w:w="1064" w:type="dxa"/>
            <w:vAlign w:val="center"/>
          </w:tcPr>
          <w:p>
            <w:pPr>
              <w:jc w:val="center"/>
              <w:rPr>
                <w:rFonts w:ascii="仿宋_GB2312" w:hAnsi="MingLiU" w:eastAsia="黑体"/>
              </w:rPr>
            </w:pPr>
            <w:r>
              <w:rPr>
                <w:rFonts w:hint="eastAsia" w:ascii="黑体" w:hAnsi="华文楷体" w:eastAsia="黑体"/>
              </w:rPr>
              <w:t>在职/返聘</w:t>
            </w:r>
          </w:p>
        </w:tc>
        <w:tc>
          <w:tcPr>
            <w:tcW w:w="1828" w:type="dxa"/>
            <w:gridSpan w:val="2"/>
            <w:vAlign w:val="center"/>
          </w:tcPr>
          <w:p>
            <w:pPr>
              <w:jc w:val="center"/>
              <w:rPr>
                <w:rFonts w:ascii="仿宋_GB2312" w:hAnsi="MingLiU" w:eastAsia="黑体"/>
              </w:rPr>
            </w:pPr>
          </w:p>
        </w:tc>
        <w:tc>
          <w:tcPr>
            <w:tcW w:w="1215" w:type="dxa"/>
            <w:gridSpan w:val="2"/>
            <w:vAlign w:val="center"/>
          </w:tcPr>
          <w:p>
            <w:pPr>
              <w:jc w:val="center"/>
              <w:rPr>
                <w:rFonts w:ascii="仿宋_GB2312" w:hAnsi="MingLiU" w:eastAsia="黑体"/>
              </w:rPr>
            </w:pPr>
            <w:r>
              <w:rPr>
                <w:rFonts w:hint="eastAsia" w:ascii="黑体" w:hAnsi="华文楷体" w:eastAsia="黑体"/>
              </w:rPr>
              <w:t>执业年限</w:t>
            </w:r>
          </w:p>
        </w:tc>
        <w:tc>
          <w:tcPr>
            <w:tcW w:w="3031" w:type="dxa"/>
            <w:gridSpan w:val="2"/>
            <w:vAlign w:val="center"/>
          </w:tcPr>
          <w:p>
            <w:pPr>
              <w:jc w:val="center"/>
              <w:rPr>
                <w:rFonts w:ascii="仿宋_GB2312" w:hAnsi="MingLiU" w:eastAsia="黑体"/>
              </w:rPr>
            </w:pPr>
            <w:r>
              <w:rPr>
                <w:rFonts w:hint="eastAsia" w:ascii="黑体" w:hAnsi="华文中宋" w:eastAsia="黑体"/>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4" w:hRule="atLeast"/>
        </w:trPr>
        <w:tc>
          <w:tcPr>
            <w:tcW w:w="1384" w:type="dxa"/>
            <w:gridSpan w:val="3"/>
            <w:vAlign w:val="center"/>
          </w:tcPr>
          <w:p>
            <w:pPr>
              <w:jc w:val="center"/>
              <w:rPr>
                <w:rFonts w:ascii="黑体" w:hAnsi="华文楷体" w:eastAsia="黑体"/>
              </w:rPr>
            </w:pPr>
            <w:r>
              <w:rPr>
                <w:rFonts w:hint="eastAsia" w:ascii="黑体" w:hAnsi="华文楷体" w:eastAsia="黑体"/>
              </w:rPr>
              <w:t>执业范围</w:t>
            </w:r>
          </w:p>
        </w:tc>
        <w:tc>
          <w:tcPr>
            <w:tcW w:w="7138" w:type="dxa"/>
            <w:gridSpan w:val="7"/>
            <w:vAlign w:val="center"/>
          </w:tcPr>
          <w:p>
            <w:pPr>
              <w:jc w:val="center"/>
              <w:rPr>
                <w:rFonts w:ascii="黑体" w:hAnsi="华文中宋" w:eastAsia="黑体"/>
              </w:rPr>
            </w:pPr>
          </w:p>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Merge w:val="restart"/>
            <w:vAlign w:val="center"/>
          </w:tcPr>
          <w:p>
            <w:pPr>
              <w:jc w:val="center"/>
              <w:rPr>
                <w:rFonts w:ascii="仿宋_GB2312" w:hAnsi="MingLiU" w:eastAsia="黑体"/>
              </w:rPr>
            </w:pPr>
            <w:r>
              <w:rPr>
                <w:rFonts w:hint="eastAsia" w:ascii="仿宋_GB2312" w:hAnsi="MingLiU" w:eastAsia="黑体"/>
              </w:rPr>
              <w:t>医</w:t>
            </w:r>
          </w:p>
          <w:p>
            <w:pPr>
              <w:jc w:val="center"/>
              <w:rPr>
                <w:rFonts w:ascii="仿宋_GB2312" w:hAnsi="MingLiU" w:eastAsia="黑体"/>
              </w:rPr>
            </w:pPr>
            <w:r>
              <w:rPr>
                <w:rFonts w:hint="eastAsia" w:ascii="仿宋_GB2312" w:hAnsi="MingLiU" w:eastAsia="黑体"/>
              </w:rPr>
              <w:t>师</w:t>
            </w:r>
          </w:p>
          <w:p>
            <w:pPr>
              <w:jc w:val="center"/>
              <w:rPr>
                <w:rFonts w:ascii="仿宋_GB2312" w:hAnsi="MingLiU" w:eastAsia="黑体"/>
              </w:rPr>
            </w:pPr>
            <w:r>
              <w:rPr>
                <w:rFonts w:hint="eastAsia" w:ascii="仿宋_GB2312" w:hAnsi="MingLiU" w:eastAsia="黑体"/>
              </w:rPr>
              <w:t>行</w:t>
            </w:r>
          </w:p>
          <w:p>
            <w:pPr>
              <w:jc w:val="center"/>
              <w:rPr>
                <w:rFonts w:ascii="仿宋_GB2312" w:hAnsi="MingLiU" w:eastAsia="黑体"/>
              </w:rPr>
            </w:pPr>
            <w:r>
              <w:rPr>
                <w:rFonts w:hint="eastAsia" w:ascii="仿宋_GB2312" w:hAnsi="MingLiU" w:eastAsia="黑体"/>
              </w:rPr>
              <w:t>为</w:t>
            </w:r>
          </w:p>
          <w:p>
            <w:pPr>
              <w:jc w:val="center"/>
              <w:rPr>
                <w:rFonts w:ascii="仿宋_GB2312" w:hAnsi="MingLiU" w:eastAsia="黑体"/>
              </w:rPr>
            </w:pPr>
            <w:r>
              <w:rPr>
                <w:rFonts w:hint="eastAsia" w:ascii="仿宋_GB2312" w:hAnsi="MingLiU" w:eastAsia="黑体"/>
              </w:rPr>
              <w:t>记</w:t>
            </w:r>
          </w:p>
          <w:p>
            <w:pPr>
              <w:jc w:val="center"/>
              <w:rPr>
                <w:rFonts w:ascii="仿宋_GB2312" w:hAnsi="MingLiU" w:eastAsia="黑体"/>
              </w:rPr>
            </w:pPr>
            <w:r>
              <w:rPr>
                <w:rFonts w:hint="eastAsia" w:ascii="仿宋_GB2312" w:hAnsi="MingLiU" w:eastAsia="黑体"/>
              </w:rPr>
              <w:t>录</w:t>
            </w:r>
          </w:p>
        </w:tc>
        <w:tc>
          <w:tcPr>
            <w:tcW w:w="1064" w:type="dxa"/>
            <w:vMerge w:val="restart"/>
            <w:vAlign w:val="center"/>
          </w:tcPr>
          <w:p>
            <w:pPr>
              <w:jc w:val="center"/>
              <w:rPr>
                <w:rFonts w:ascii="仿宋_GB2312" w:hAnsi="MingLiU" w:eastAsia="黑体"/>
              </w:rPr>
            </w:pPr>
            <w:r>
              <w:rPr>
                <w:rFonts w:hint="eastAsia" w:ascii="仿宋_GB2312" w:hAnsi="MingLiU" w:eastAsia="黑体"/>
              </w:rPr>
              <w:t>良好</w:t>
            </w:r>
          </w:p>
          <w:p>
            <w:pPr>
              <w:jc w:val="center"/>
              <w:rPr>
                <w:rFonts w:ascii="仿宋_GB2312" w:hAnsi="MingLiU" w:eastAsia="黑体"/>
              </w:rPr>
            </w:pPr>
            <w:r>
              <w:rPr>
                <w:rFonts w:hint="eastAsia" w:ascii="仿宋_GB2312" w:hAnsi="MingLiU" w:eastAsia="黑体"/>
              </w:rPr>
              <w:t>行为</w:t>
            </w:r>
          </w:p>
          <w:p>
            <w:pPr>
              <w:jc w:val="center"/>
              <w:rPr>
                <w:rFonts w:ascii="仿宋_GB2312" w:hAnsi="MingLiU" w:eastAsia="黑体"/>
              </w:rPr>
            </w:pPr>
            <w:r>
              <w:rPr>
                <w:rFonts w:hint="eastAsia" w:ascii="仿宋_GB2312" w:hAnsi="MingLiU" w:eastAsia="黑体"/>
              </w:rPr>
              <w:t>记录</w:t>
            </w:r>
          </w:p>
        </w:tc>
        <w:tc>
          <w:tcPr>
            <w:tcW w:w="2340" w:type="dxa"/>
            <w:gridSpan w:val="3"/>
            <w:vAlign w:val="center"/>
          </w:tcPr>
          <w:p>
            <w:pPr>
              <w:jc w:val="center"/>
              <w:rPr>
                <w:rFonts w:ascii="仿宋_GB2312" w:hAnsi="MingLiU" w:eastAsia="黑体"/>
              </w:rPr>
            </w:pPr>
            <w:r>
              <w:rPr>
                <w:rFonts w:hint="eastAsia" w:ascii="仿宋_GB2312" w:hAnsi="MingLiU" w:eastAsia="黑体"/>
              </w:rPr>
              <w:t>受到的表彰、奖励</w:t>
            </w:r>
          </w:p>
        </w:tc>
        <w:tc>
          <w:tcPr>
            <w:tcW w:w="3734" w:type="dxa"/>
            <w:gridSpan w:val="3"/>
          </w:tcPr>
          <w:p>
            <w:pP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1384" w:type="dxa"/>
            <w:gridSpan w:val="3"/>
            <w:vMerge w:val="continue"/>
          </w:tcPr>
          <w:p>
            <w:pPr>
              <w:jc w:val="center"/>
              <w:rPr>
                <w:rFonts w:ascii="仿宋_GB2312" w:hAnsi="MingLiU" w:eastAsia="黑体"/>
              </w:rPr>
            </w:pPr>
          </w:p>
        </w:tc>
        <w:tc>
          <w:tcPr>
            <w:tcW w:w="1064" w:type="dxa"/>
            <w:vMerge w:val="continue"/>
          </w:tcPr>
          <w:p>
            <w:pPr>
              <w:jc w:val="center"/>
              <w:rPr>
                <w:rFonts w:ascii="仿宋_GB2312" w:hAnsi="MingLiU" w:eastAsia="黑体"/>
              </w:rPr>
            </w:pPr>
          </w:p>
        </w:tc>
        <w:tc>
          <w:tcPr>
            <w:tcW w:w="2340" w:type="dxa"/>
            <w:gridSpan w:val="3"/>
            <w:vAlign w:val="center"/>
          </w:tcPr>
          <w:p>
            <w:pPr>
              <w:jc w:val="center"/>
              <w:rPr>
                <w:rFonts w:ascii="仿宋_GB2312" w:hAnsi="MingLiU" w:eastAsia="黑体"/>
              </w:rPr>
            </w:pPr>
            <w:r>
              <w:rPr>
                <w:rFonts w:hint="eastAsia" w:ascii="仿宋_GB2312" w:hAnsi="MingLiU" w:eastAsia="黑体"/>
              </w:rPr>
              <w:t>完成的政府指令性任务</w:t>
            </w:r>
          </w:p>
        </w:tc>
        <w:tc>
          <w:tcPr>
            <w:tcW w:w="3734" w:type="dxa"/>
            <w:gridSpan w:val="3"/>
          </w:tcPr>
          <w:p>
            <w:pPr>
              <w:jc w:val="center"/>
              <w:rPr>
                <w:rFonts w:ascii="仿宋_GB2312" w:hAnsi="MingLiU" w:eastAsia="黑体"/>
              </w:rPr>
            </w:pPr>
          </w:p>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Merge w:val="continue"/>
          </w:tcPr>
          <w:p>
            <w:pPr>
              <w:jc w:val="center"/>
              <w:rPr>
                <w:rFonts w:ascii="仿宋_GB2312" w:hAnsi="MingLiU" w:eastAsia="黑体"/>
              </w:rPr>
            </w:pPr>
          </w:p>
        </w:tc>
        <w:tc>
          <w:tcPr>
            <w:tcW w:w="1064" w:type="dxa"/>
            <w:vMerge w:val="continue"/>
          </w:tcPr>
          <w:p>
            <w:pPr>
              <w:jc w:val="center"/>
              <w:rPr>
                <w:rFonts w:ascii="仿宋_GB2312" w:hAnsi="MingLiU" w:eastAsia="黑体"/>
              </w:rPr>
            </w:pPr>
          </w:p>
        </w:tc>
        <w:tc>
          <w:tcPr>
            <w:tcW w:w="2340" w:type="dxa"/>
            <w:gridSpan w:val="3"/>
            <w:vAlign w:val="center"/>
          </w:tcPr>
          <w:p>
            <w:pPr>
              <w:jc w:val="center"/>
              <w:rPr>
                <w:rFonts w:ascii="仿宋_GB2312" w:hAnsi="MingLiU" w:eastAsia="黑体"/>
              </w:rPr>
            </w:pPr>
            <w:r>
              <w:rPr>
                <w:rFonts w:hint="eastAsia" w:ascii="仿宋_GB2312" w:hAnsi="MingLiU" w:eastAsia="黑体"/>
              </w:rPr>
              <w:t>取得的科研技术成果</w:t>
            </w:r>
          </w:p>
        </w:tc>
        <w:tc>
          <w:tcPr>
            <w:tcW w:w="3734" w:type="dxa"/>
            <w:gridSpan w:val="3"/>
            <w:vAlign w:val="center"/>
          </w:tcPr>
          <w:p>
            <w:pP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Merge w:val="continue"/>
          </w:tcPr>
          <w:p>
            <w:pPr>
              <w:jc w:val="center"/>
              <w:rPr>
                <w:rFonts w:ascii="仿宋_GB2312" w:hAnsi="MingLiU" w:eastAsia="黑体"/>
              </w:rPr>
            </w:pPr>
          </w:p>
        </w:tc>
        <w:tc>
          <w:tcPr>
            <w:tcW w:w="1064" w:type="dxa"/>
            <w:vMerge w:val="restart"/>
            <w:vAlign w:val="center"/>
          </w:tcPr>
          <w:p>
            <w:pPr>
              <w:jc w:val="center"/>
              <w:rPr>
                <w:rFonts w:ascii="仿宋_GB2312" w:hAnsi="MingLiU" w:eastAsia="黑体"/>
              </w:rPr>
            </w:pPr>
            <w:r>
              <w:rPr>
                <w:rFonts w:hint="eastAsia" w:ascii="仿宋_GB2312" w:hAnsi="MingLiU" w:eastAsia="黑体"/>
              </w:rPr>
              <w:t>不良</w:t>
            </w:r>
          </w:p>
          <w:p>
            <w:pPr>
              <w:jc w:val="center"/>
              <w:rPr>
                <w:rFonts w:ascii="仿宋_GB2312" w:hAnsi="MingLiU" w:eastAsia="黑体"/>
              </w:rPr>
            </w:pPr>
            <w:r>
              <w:rPr>
                <w:rFonts w:hint="eastAsia" w:ascii="仿宋_GB2312" w:hAnsi="MingLiU" w:eastAsia="黑体"/>
              </w:rPr>
              <w:t>行为</w:t>
            </w:r>
          </w:p>
          <w:p>
            <w:pPr>
              <w:jc w:val="center"/>
              <w:rPr>
                <w:rFonts w:ascii="仿宋_GB2312" w:hAnsi="MingLiU" w:eastAsia="黑体"/>
              </w:rPr>
            </w:pPr>
            <w:r>
              <w:rPr>
                <w:rFonts w:hint="eastAsia" w:ascii="仿宋_GB2312" w:hAnsi="MingLiU" w:eastAsia="黑体"/>
              </w:rPr>
              <w:t>记录</w:t>
            </w:r>
          </w:p>
        </w:tc>
        <w:tc>
          <w:tcPr>
            <w:tcW w:w="2340" w:type="dxa"/>
            <w:gridSpan w:val="3"/>
          </w:tcPr>
          <w:p>
            <w:pPr>
              <w:rPr>
                <w:rFonts w:ascii="仿宋_GB2312" w:hAnsi="MingLiU" w:eastAsia="黑体"/>
              </w:rPr>
            </w:pPr>
            <w:r>
              <w:rPr>
                <w:rFonts w:hint="eastAsia" w:ascii="仿宋_GB2312" w:hAnsi="MingLiU" w:eastAsia="黑体"/>
              </w:rPr>
              <w:t>违反医疗卫生管理法规和诊疗规范受到行政处罚、处分情况</w:t>
            </w:r>
          </w:p>
        </w:tc>
        <w:tc>
          <w:tcPr>
            <w:tcW w:w="3734" w:type="dxa"/>
            <w:gridSpan w:val="3"/>
          </w:tcPr>
          <w:p>
            <w:pPr>
              <w:jc w:val="cente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gridSpan w:val="3"/>
            <w:vMerge w:val="continue"/>
          </w:tcPr>
          <w:p>
            <w:pPr>
              <w:jc w:val="center"/>
              <w:rPr>
                <w:rFonts w:ascii="仿宋_GB2312" w:hAnsi="MingLiU" w:eastAsia="黑体"/>
              </w:rPr>
            </w:pPr>
          </w:p>
        </w:tc>
        <w:tc>
          <w:tcPr>
            <w:tcW w:w="1064" w:type="dxa"/>
            <w:vMerge w:val="continue"/>
          </w:tcPr>
          <w:p>
            <w:pPr>
              <w:jc w:val="center"/>
              <w:rPr>
                <w:rFonts w:ascii="仿宋_GB2312" w:hAnsi="MingLiU" w:eastAsia="黑体"/>
              </w:rPr>
            </w:pPr>
          </w:p>
        </w:tc>
        <w:tc>
          <w:tcPr>
            <w:tcW w:w="2340" w:type="dxa"/>
            <w:gridSpan w:val="3"/>
            <w:vAlign w:val="center"/>
          </w:tcPr>
          <w:p>
            <w:pPr>
              <w:rPr>
                <w:rFonts w:ascii="仿宋_GB2312" w:hAnsi="MingLiU" w:eastAsia="黑体"/>
              </w:rPr>
            </w:pPr>
            <w:r>
              <w:rPr>
                <w:rFonts w:hint="eastAsia" w:ascii="仿宋_GB2312" w:hAnsi="MingLiU" w:eastAsia="黑体"/>
              </w:rPr>
              <w:t>发生医疗事故情况</w:t>
            </w:r>
          </w:p>
        </w:tc>
        <w:tc>
          <w:tcPr>
            <w:tcW w:w="3734" w:type="dxa"/>
            <w:gridSpan w:val="3"/>
          </w:tcPr>
          <w:p>
            <w:pPr>
              <w:rPr>
                <w:rFonts w:ascii="仿宋_GB2312" w:hAnsi="MingLiU"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2448" w:type="dxa"/>
            <w:gridSpan w:val="4"/>
            <w:vAlign w:val="center"/>
          </w:tcPr>
          <w:p>
            <w:pPr>
              <w:spacing w:line="240" w:lineRule="atLeast"/>
              <w:jc w:val="center"/>
              <w:rPr>
                <w:rFonts w:ascii="仿宋_GB2312" w:hAnsi="MingLiU" w:eastAsia="黑体"/>
              </w:rPr>
            </w:pPr>
            <w:r>
              <w:rPr>
                <w:rFonts w:hint="eastAsia" w:ascii="仿宋_GB2312" w:hAnsi="MingLiU" w:eastAsia="黑体"/>
              </w:rPr>
              <w:t>医师申请</w:t>
            </w:r>
          </w:p>
          <w:p>
            <w:pPr>
              <w:spacing w:line="240" w:lineRule="atLeast"/>
              <w:jc w:val="center"/>
              <w:rPr>
                <w:rFonts w:ascii="仿宋_GB2312" w:hAnsi="MingLiU" w:eastAsia="黑体"/>
              </w:rPr>
            </w:pPr>
            <w:r>
              <w:rPr>
                <w:rFonts w:hint="eastAsia" w:ascii="仿宋_GB2312" w:hAnsi="MingLiU" w:eastAsia="黑体"/>
              </w:rPr>
              <w:t>简易程序</w:t>
            </w:r>
          </w:p>
          <w:p>
            <w:pPr>
              <w:spacing w:line="240" w:lineRule="atLeast"/>
              <w:jc w:val="center"/>
              <w:rPr>
                <w:rFonts w:ascii="仿宋_GB2312" w:hAnsi="MingLiU" w:eastAsia="黑体"/>
              </w:rPr>
            </w:pPr>
            <w:r>
              <w:rPr>
                <w:rFonts w:hint="eastAsia" w:ascii="仿宋_GB2312" w:hAnsi="MingLiU" w:eastAsia="黑体"/>
              </w:rPr>
              <w:t>考核理由</w:t>
            </w:r>
          </w:p>
        </w:tc>
        <w:tc>
          <w:tcPr>
            <w:tcW w:w="6074" w:type="dxa"/>
            <w:gridSpan w:val="6"/>
          </w:tcPr>
          <w:p>
            <w:pPr>
              <w:rPr>
                <w:rFonts w:ascii="仿宋_GB2312" w:hAnsi="MingLiU" w:eastAsia="黑体"/>
              </w:rPr>
            </w:pPr>
          </w:p>
          <w:p>
            <w:pPr>
              <w:rPr>
                <w:rFonts w:ascii="仿宋_GB2312" w:hAnsi="MingLiU" w:eastAsia="黑体"/>
              </w:rPr>
            </w:pPr>
          </w:p>
          <w:p>
            <w:pPr>
              <w:jc w:val="center"/>
              <w:rPr>
                <w:rFonts w:ascii="仿宋_GB2312" w:hAnsi="MingLiU" w:eastAsia="黑体"/>
              </w:rPr>
            </w:pPr>
            <w:r>
              <w:rPr>
                <w:rFonts w:hint="eastAsia" w:ascii="仿宋_GB2312" w:hAnsi="MingLiU" w:eastAsia="黑体"/>
              </w:rPr>
              <w:t xml:space="preserve">                       本人签名：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 w:hRule="atLeast"/>
        </w:trPr>
        <w:tc>
          <w:tcPr>
            <w:tcW w:w="1147" w:type="dxa"/>
            <w:vMerge w:val="restart"/>
            <w:vAlign w:val="center"/>
          </w:tcPr>
          <w:p>
            <w:pPr>
              <w:ind w:left="3780" w:hanging="3780" w:hangingChars="1800"/>
              <w:jc w:val="left"/>
              <w:rPr>
                <w:rFonts w:ascii="仿宋_GB2312" w:hAnsi="MingLiU" w:eastAsia="黑体"/>
              </w:rPr>
            </w:pPr>
          </w:p>
        </w:tc>
        <w:tc>
          <w:tcPr>
            <w:tcW w:w="7375" w:type="dxa"/>
            <w:gridSpan w:val="9"/>
            <w:vAlign w:val="center"/>
          </w:tcPr>
          <w:p>
            <w:pPr>
              <w:rPr>
                <w:rFonts w:ascii="仿宋_GB2312" w:hAnsi="MingLiU" w:eastAsia="黑体"/>
              </w:rPr>
            </w:pPr>
            <w:r>
              <w:rPr>
                <w:rFonts w:hint="eastAsia" w:ascii="仿宋_GB2312" w:hAnsi="MingLiU" w:eastAsia="黑体"/>
              </w:rPr>
              <w:t xml:space="preserve">执业机构评定意见：                    </w:t>
            </w:r>
          </w:p>
          <w:p>
            <w:pPr>
              <w:rPr>
                <w:rFonts w:ascii="仿宋_GB2312" w:hAnsi="MingLiU" w:eastAsia="黑体"/>
              </w:rPr>
            </w:pPr>
          </w:p>
          <w:p>
            <w:pPr>
              <w:ind w:firstLine="5250" w:firstLineChars="2500"/>
              <w:rPr>
                <w:rFonts w:ascii="仿宋_GB2312" w:hAnsi="MingLiU" w:eastAsia="黑体"/>
              </w:rPr>
            </w:pPr>
            <w:r>
              <w:rPr>
                <w:rFonts w:hint="eastAsia" w:ascii="仿宋_GB2312" w:hAnsi="MingLiU" w:eastAsia="黑体"/>
              </w:rPr>
              <w:t>同意□ 不同意□</w:t>
            </w:r>
          </w:p>
          <w:p>
            <w:pPr>
              <w:jc w:val="center"/>
              <w:rPr>
                <w:rFonts w:ascii="仿宋_GB2312" w:hAnsi="MingLiU" w:eastAsia="黑体"/>
              </w:rPr>
            </w:pPr>
          </w:p>
          <w:p>
            <w:pPr>
              <w:jc w:val="center"/>
              <w:rPr>
                <w:rFonts w:ascii="仿宋_GB2312" w:hAnsi="MingLiU" w:eastAsia="黑体"/>
              </w:rPr>
            </w:pPr>
            <w:r>
              <w:rPr>
                <w:rFonts w:hint="eastAsia" w:ascii="仿宋_GB2312" w:hAnsi="MingLiU" w:eastAsia="黑体"/>
              </w:rPr>
              <w:t>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47" w:type="dxa"/>
            <w:vMerge w:val="continue"/>
            <w:vAlign w:val="center"/>
          </w:tcPr>
          <w:p>
            <w:pPr>
              <w:ind w:left="3780" w:hanging="3780" w:hangingChars="1800"/>
              <w:jc w:val="left"/>
              <w:rPr>
                <w:rFonts w:ascii="仿宋_GB2312" w:hAnsi="MingLiU" w:eastAsia="黑体"/>
              </w:rPr>
            </w:pPr>
          </w:p>
        </w:tc>
        <w:tc>
          <w:tcPr>
            <w:tcW w:w="7375" w:type="dxa"/>
            <w:gridSpan w:val="9"/>
            <w:vAlign w:val="center"/>
          </w:tcPr>
          <w:p>
            <w:pPr>
              <w:rPr>
                <w:rFonts w:ascii="仿宋_GB2312" w:hAnsi="MingLiU" w:eastAsia="黑体"/>
              </w:rPr>
            </w:pPr>
            <w:r>
              <w:rPr>
                <w:rFonts w:hint="eastAsia" w:ascii="仿宋_GB2312" w:hAnsi="MingLiU" w:eastAsia="黑体"/>
              </w:rPr>
              <w:t xml:space="preserve">考核机构复核意见：   </w:t>
            </w:r>
          </w:p>
          <w:p>
            <w:pPr>
              <w:rPr>
                <w:rFonts w:ascii="仿宋_GB2312" w:hAnsi="MingLiU" w:eastAsia="黑体"/>
              </w:rPr>
            </w:pPr>
          </w:p>
          <w:p>
            <w:pPr>
              <w:ind w:left="6510" w:hanging="6510" w:hangingChars="3100"/>
              <w:jc w:val="center"/>
              <w:rPr>
                <w:rFonts w:ascii="仿宋_GB2312" w:hAnsi="MingLiU" w:eastAsia="黑体"/>
              </w:rPr>
            </w:pPr>
            <w:r>
              <w:rPr>
                <w:rFonts w:hint="eastAsia" w:ascii="仿宋_GB2312" w:hAnsi="MingLiU" w:eastAsia="黑体"/>
              </w:rPr>
              <w:t>同意□不同意□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7" w:hRule="atLeast"/>
        </w:trPr>
        <w:tc>
          <w:tcPr>
            <w:tcW w:w="1180" w:type="dxa"/>
            <w:gridSpan w:val="2"/>
            <w:vMerge w:val="restart"/>
            <w:vAlign w:val="center"/>
          </w:tcPr>
          <w:p>
            <w:pPr>
              <w:rPr>
                <w:rFonts w:ascii="微软雅黑" w:hAnsi="微软雅黑" w:eastAsia="微软雅黑"/>
                <w:sz w:val="24"/>
              </w:rPr>
            </w:pPr>
          </w:p>
          <w:p>
            <w:pPr>
              <w:ind w:firstLine="360" w:firstLineChars="150"/>
              <w:rPr>
                <w:rFonts w:ascii="微软雅黑" w:hAnsi="微软雅黑" w:eastAsia="微软雅黑"/>
                <w:sz w:val="24"/>
              </w:rPr>
            </w:pPr>
            <w:r>
              <w:rPr>
                <w:rFonts w:hint="eastAsia" w:ascii="微软雅黑" w:hAnsi="微软雅黑" w:eastAsia="微软雅黑"/>
                <w:sz w:val="24"/>
              </w:rPr>
              <w:t>考</w:t>
            </w:r>
          </w:p>
          <w:p>
            <w:pPr>
              <w:jc w:val="center"/>
              <w:rPr>
                <w:rFonts w:ascii="微软雅黑" w:hAnsi="微软雅黑" w:eastAsia="微软雅黑"/>
                <w:sz w:val="24"/>
              </w:rPr>
            </w:pPr>
            <w:r>
              <w:rPr>
                <w:rFonts w:hint="eastAsia" w:ascii="微软雅黑" w:hAnsi="微软雅黑" w:eastAsia="微软雅黑"/>
                <w:sz w:val="24"/>
              </w:rPr>
              <w:t>核</w:t>
            </w:r>
          </w:p>
          <w:p>
            <w:pPr>
              <w:jc w:val="center"/>
              <w:rPr>
                <w:rFonts w:ascii="微软雅黑" w:hAnsi="微软雅黑" w:eastAsia="微软雅黑"/>
                <w:sz w:val="24"/>
              </w:rPr>
            </w:pPr>
            <w:r>
              <w:rPr>
                <w:rFonts w:hint="eastAsia" w:ascii="微软雅黑" w:hAnsi="微软雅黑" w:eastAsia="微软雅黑"/>
                <w:sz w:val="24"/>
              </w:rPr>
              <w:t>意</w:t>
            </w:r>
          </w:p>
          <w:p>
            <w:pPr>
              <w:jc w:val="center"/>
              <w:rPr>
                <w:rFonts w:ascii="微软雅黑" w:hAnsi="微软雅黑" w:eastAsia="微软雅黑"/>
                <w:sz w:val="24"/>
              </w:rPr>
            </w:pPr>
            <w:r>
              <w:rPr>
                <w:rFonts w:hint="eastAsia" w:ascii="微软雅黑" w:hAnsi="微软雅黑" w:eastAsia="微软雅黑"/>
                <w:sz w:val="24"/>
              </w:rPr>
              <w:t>见</w:t>
            </w:r>
          </w:p>
        </w:tc>
        <w:tc>
          <w:tcPr>
            <w:tcW w:w="1268" w:type="dxa"/>
            <w:gridSpan w:val="2"/>
            <w:vMerge w:val="restart"/>
            <w:vAlign w:val="center"/>
          </w:tcPr>
          <w:p>
            <w:pPr>
              <w:jc w:val="center"/>
              <w:rPr>
                <w:rFonts w:ascii="微软雅黑" w:hAnsi="微软雅黑" w:eastAsia="微软雅黑"/>
                <w:sz w:val="24"/>
              </w:rPr>
            </w:pPr>
            <w:r>
              <w:rPr>
                <w:rFonts w:hint="eastAsia" w:ascii="微软雅黑" w:hAnsi="微软雅黑" w:eastAsia="微软雅黑"/>
                <w:sz w:val="24"/>
              </w:rPr>
              <w:t>工</w:t>
            </w:r>
          </w:p>
          <w:p>
            <w:pPr>
              <w:jc w:val="center"/>
              <w:rPr>
                <w:rFonts w:ascii="微软雅黑" w:hAnsi="微软雅黑" w:eastAsia="微软雅黑"/>
                <w:sz w:val="24"/>
              </w:rPr>
            </w:pPr>
            <w:r>
              <w:rPr>
                <w:rFonts w:hint="eastAsia" w:ascii="微软雅黑" w:hAnsi="微软雅黑" w:eastAsia="微软雅黑"/>
                <w:sz w:val="24"/>
              </w:rPr>
              <w:t>作</w:t>
            </w:r>
          </w:p>
          <w:p>
            <w:pPr>
              <w:jc w:val="center"/>
              <w:rPr>
                <w:rFonts w:ascii="微软雅黑" w:hAnsi="微软雅黑" w:eastAsia="微软雅黑"/>
                <w:sz w:val="24"/>
              </w:rPr>
            </w:pPr>
            <w:r>
              <w:rPr>
                <w:rFonts w:hint="eastAsia" w:ascii="微软雅黑" w:hAnsi="微软雅黑" w:eastAsia="微软雅黑"/>
                <w:sz w:val="24"/>
              </w:rPr>
              <w:t>成</w:t>
            </w:r>
          </w:p>
          <w:p>
            <w:pPr>
              <w:jc w:val="center"/>
              <w:rPr>
                <w:rFonts w:ascii="微软雅黑" w:hAnsi="微软雅黑" w:eastAsia="微软雅黑"/>
                <w:sz w:val="24"/>
              </w:rPr>
            </w:pPr>
            <w:r>
              <w:rPr>
                <w:rFonts w:hint="eastAsia" w:ascii="微软雅黑" w:hAnsi="微软雅黑" w:eastAsia="微软雅黑"/>
                <w:sz w:val="24"/>
              </w:rPr>
              <w:t>绩</w:t>
            </w:r>
          </w:p>
          <w:p>
            <w:pPr>
              <w:jc w:val="center"/>
              <w:rPr>
                <w:rFonts w:ascii="微软雅黑" w:hAnsi="微软雅黑" w:eastAsia="微软雅黑"/>
                <w:sz w:val="24"/>
              </w:rPr>
            </w:pPr>
            <w:r>
              <w:rPr>
                <w:rFonts w:hint="eastAsia" w:ascii="微软雅黑" w:hAnsi="微软雅黑" w:eastAsia="微软雅黑"/>
                <w:sz w:val="24"/>
              </w:rPr>
              <w:t>评</w:t>
            </w:r>
          </w:p>
          <w:p>
            <w:pPr>
              <w:jc w:val="center"/>
              <w:rPr>
                <w:rFonts w:ascii="仿宋_GB2312" w:hAnsi="MingLiU" w:eastAsia="黑体"/>
                <w:sz w:val="24"/>
              </w:rPr>
            </w:pPr>
            <w:r>
              <w:rPr>
                <w:rFonts w:hint="eastAsia" w:ascii="微软雅黑" w:hAnsi="微软雅黑" w:eastAsia="微软雅黑"/>
                <w:sz w:val="24"/>
              </w:rPr>
              <w:t>定</w:t>
            </w:r>
          </w:p>
        </w:tc>
        <w:tc>
          <w:tcPr>
            <w:tcW w:w="6074" w:type="dxa"/>
            <w:gridSpan w:val="6"/>
          </w:tcPr>
          <w:p>
            <w:pPr>
              <w:rPr>
                <w:rFonts w:ascii="仿宋_GB2312" w:hAnsi="MingLiU" w:eastAsia="黑体"/>
              </w:rPr>
            </w:pPr>
            <w:r>
              <w:rPr>
                <w:rFonts w:hint="eastAsia" w:ascii="仿宋_GB2312" w:hAnsi="MingLiU" w:eastAsia="黑体"/>
              </w:rPr>
              <w:t xml:space="preserve">完成工作数量    </w:t>
            </w:r>
          </w:p>
          <w:p>
            <w:pPr>
              <w:rPr>
                <w:rFonts w:ascii="仿宋_GB2312" w:hAnsi="MingLiU" w:eastAsia="黑体"/>
              </w:rPr>
            </w:pPr>
            <w:r>
              <w:rPr>
                <w:rFonts w:hint="eastAsia" w:ascii="仿宋_GB2312" w:hAnsi="MingLiU" w:eastAsia="黑体"/>
              </w:rPr>
              <w:t>年门诊量</w:t>
            </w:r>
          </w:p>
          <w:p>
            <w:pPr>
              <w:ind w:firstLine="3780" w:firstLineChars="1800"/>
              <w:rPr>
                <w:rFonts w:ascii="仿宋_GB2312" w:hAnsi="MingLiU" w:eastAsia="黑体"/>
              </w:rPr>
            </w:pPr>
            <w:r>
              <w:rPr>
                <w:rFonts w:hint="eastAsia" w:ascii="仿宋_GB2312" w:hAnsi="MingLiU" w:eastAsia="黑体"/>
              </w:rPr>
              <w:t>合格□ 不合格□</w:t>
            </w:r>
          </w:p>
          <w:p>
            <w:pPr>
              <w:rPr>
                <w:rFonts w:ascii="仿宋_GB2312" w:hAnsi="MingLiU" w:eastAsia="黑体"/>
              </w:rPr>
            </w:pPr>
            <w:r>
              <w:rPr>
                <w:rFonts w:hint="eastAsia" w:ascii="仿宋_GB2312" w:hAnsi="MingLiU" w:eastAsia="黑体"/>
              </w:rPr>
              <w:t>完成工作质量</w:t>
            </w:r>
          </w:p>
          <w:p>
            <w:pPr>
              <w:rPr>
                <w:rFonts w:ascii="仿宋_GB2312" w:hAnsi="MingLiU" w:eastAsia="黑体"/>
              </w:rPr>
            </w:pPr>
            <w:r>
              <w:rPr>
                <w:rFonts w:hint="eastAsia" w:ascii="仿宋_GB2312" w:hAnsi="MingLiU" w:eastAsia="黑体"/>
              </w:rPr>
              <w:t xml:space="preserve">                                    合格□ 不合格□</w:t>
            </w:r>
          </w:p>
          <w:p>
            <w:pPr>
              <w:rPr>
                <w:rFonts w:ascii="仿宋_GB2312" w:hAnsi="MingLiU" w:eastAsia="黑体"/>
              </w:rPr>
            </w:pPr>
            <w:r>
              <w:rPr>
                <w:rFonts w:hint="eastAsia" w:ascii="仿宋_GB2312" w:hAnsi="MingLiU" w:eastAsia="黑体"/>
              </w:rPr>
              <w:t>完成政府指令性工作情况</w:t>
            </w:r>
          </w:p>
          <w:p>
            <w:pPr>
              <w:rPr>
                <w:rFonts w:ascii="仿宋_GB2312" w:hAnsi="MingLiU" w:eastAsia="黑体"/>
              </w:rPr>
            </w:pPr>
            <w:r>
              <w:rPr>
                <w:rFonts w:hint="eastAsia" w:ascii="仿宋_GB2312" w:hAnsi="MingLiU" w:eastAsia="黑体"/>
              </w:rPr>
              <w:t xml:space="preserve">                                    合格□ 不合格□</w:t>
            </w:r>
          </w:p>
          <w:p>
            <w:pPr>
              <w:rPr>
                <w:rFonts w:ascii="仿宋_GB2312" w:hAnsi="MingLiU" w:eastAsia="黑体"/>
              </w:rPr>
            </w:pPr>
            <w:r>
              <w:rPr>
                <w:rFonts w:hint="eastAsia" w:ascii="仿宋_GB2312" w:hAnsi="MingLiU" w:eastAsia="黑体"/>
              </w:rPr>
              <w:t xml:space="preserve">执业机构评定意见：       </w:t>
            </w:r>
          </w:p>
          <w:p>
            <w:pPr>
              <w:rPr>
                <w:rFonts w:ascii="仿宋_GB2312" w:hAnsi="MingLiU" w:eastAsia="黑体"/>
              </w:rPr>
            </w:pPr>
            <w:r>
              <w:rPr>
                <w:rFonts w:hint="eastAsia" w:ascii="仿宋_GB2312" w:hAnsi="MingLiU" w:eastAsia="黑体"/>
              </w:rPr>
              <w:t xml:space="preserve">                                    合格□ 不合格□</w:t>
            </w:r>
          </w:p>
          <w:p>
            <w:pPr>
              <w:rPr>
                <w:rFonts w:ascii="仿宋_GB2312" w:hAnsi="MingLiU" w:eastAsia="黑体"/>
              </w:rPr>
            </w:pPr>
          </w:p>
          <w:p>
            <w:pPr>
              <w:rPr>
                <w:rFonts w:ascii="仿宋_GB2312" w:hAnsi="MingLiU" w:eastAsia="黑体"/>
              </w:rPr>
            </w:pPr>
            <w:r>
              <w:rPr>
                <w:rFonts w:hint="eastAsia" w:ascii="仿宋_GB2312" w:hAnsi="MingLiU" w:eastAsia="黑体"/>
              </w:rPr>
              <w:t xml:space="preserve">             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180" w:type="dxa"/>
            <w:gridSpan w:val="2"/>
            <w:vMerge w:val="continue"/>
            <w:vAlign w:val="center"/>
          </w:tcPr>
          <w:p>
            <w:pPr>
              <w:jc w:val="center"/>
              <w:rPr>
                <w:rFonts w:ascii="仿宋_GB2312" w:hAnsi="MingLiU" w:eastAsia="黑体"/>
              </w:rPr>
            </w:pPr>
          </w:p>
        </w:tc>
        <w:tc>
          <w:tcPr>
            <w:tcW w:w="1268" w:type="dxa"/>
            <w:gridSpan w:val="2"/>
            <w:vMerge w:val="continue"/>
            <w:vAlign w:val="center"/>
          </w:tcPr>
          <w:p>
            <w:pPr>
              <w:jc w:val="center"/>
              <w:rPr>
                <w:rFonts w:ascii="仿宋_GB2312" w:hAnsi="MingLiU" w:eastAsia="黑体"/>
              </w:rPr>
            </w:pPr>
          </w:p>
        </w:tc>
        <w:tc>
          <w:tcPr>
            <w:tcW w:w="6074" w:type="dxa"/>
            <w:gridSpan w:val="6"/>
          </w:tcPr>
          <w:p>
            <w:pPr>
              <w:rPr>
                <w:rFonts w:ascii="仿宋_GB2312" w:hAnsi="MingLiU" w:eastAsia="黑体"/>
              </w:rPr>
            </w:pPr>
            <w:r>
              <w:rPr>
                <w:rFonts w:hint="eastAsia" w:ascii="仿宋_GB2312" w:hAnsi="MingLiU" w:eastAsia="黑体"/>
              </w:rPr>
              <w:t xml:space="preserve">考核机构复核意见：   </w:t>
            </w:r>
          </w:p>
          <w:p>
            <w:pPr>
              <w:rPr>
                <w:rFonts w:ascii="仿宋_GB2312" w:hAnsi="MingLiU" w:eastAsia="黑体"/>
              </w:rPr>
            </w:pPr>
            <w:r>
              <w:rPr>
                <w:rFonts w:hint="eastAsia" w:ascii="仿宋_GB2312" w:hAnsi="MingLiU" w:eastAsia="黑体"/>
              </w:rPr>
              <w:t xml:space="preserve">                                    同意□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1180" w:type="dxa"/>
            <w:gridSpan w:val="2"/>
            <w:vMerge w:val="continue"/>
            <w:vAlign w:val="center"/>
          </w:tcPr>
          <w:p>
            <w:pPr>
              <w:jc w:val="center"/>
              <w:rPr>
                <w:rFonts w:ascii="仿宋_GB2312" w:hAnsi="MingLiU" w:eastAsia="黑体"/>
                <w:sz w:val="24"/>
              </w:rPr>
            </w:pPr>
          </w:p>
        </w:tc>
        <w:tc>
          <w:tcPr>
            <w:tcW w:w="1268" w:type="dxa"/>
            <w:gridSpan w:val="2"/>
            <w:vMerge w:val="restart"/>
            <w:vAlign w:val="center"/>
          </w:tcPr>
          <w:p>
            <w:pPr>
              <w:jc w:val="center"/>
              <w:rPr>
                <w:rFonts w:ascii="微软雅黑" w:hAnsi="微软雅黑" w:eastAsia="微软雅黑"/>
                <w:sz w:val="24"/>
              </w:rPr>
            </w:pPr>
            <w:r>
              <w:rPr>
                <w:rFonts w:hint="eastAsia" w:ascii="微软雅黑" w:hAnsi="微软雅黑" w:eastAsia="微软雅黑"/>
                <w:sz w:val="24"/>
              </w:rPr>
              <w:t>职业</w:t>
            </w:r>
          </w:p>
          <w:p>
            <w:pPr>
              <w:jc w:val="center"/>
              <w:rPr>
                <w:rFonts w:ascii="微软雅黑" w:hAnsi="微软雅黑" w:eastAsia="微软雅黑"/>
                <w:sz w:val="24"/>
              </w:rPr>
            </w:pPr>
            <w:r>
              <w:rPr>
                <w:rFonts w:hint="eastAsia" w:ascii="微软雅黑" w:hAnsi="微软雅黑" w:eastAsia="微软雅黑"/>
                <w:sz w:val="24"/>
              </w:rPr>
              <w:t>道德</w:t>
            </w:r>
          </w:p>
          <w:p>
            <w:pPr>
              <w:jc w:val="center"/>
              <w:rPr>
                <w:rFonts w:ascii="仿宋_GB2312" w:hAnsi="MingLiU" w:eastAsia="黑体"/>
                <w:sz w:val="24"/>
              </w:rPr>
            </w:pPr>
            <w:r>
              <w:rPr>
                <w:rFonts w:hint="eastAsia" w:ascii="微软雅黑" w:hAnsi="微软雅黑" w:eastAsia="微软雅黑"/>
                <w:sz w:val="24"/>
              </w:rPr>
              <w:t>评定</w:t>
            </w:r>
          </w:p>
        </w:tc>
        <w:tc>
          <w:tcPr>
            <w:tcW w:w="6074" w:type="dxa"/>
            <w:gridSpan w:val="6"/>
          </w:tcPr>
          <w:p>
            <w:pPr>
              <w:rPr>
                <w:rFonts w:ascii="仿宋_GB2312" w:hAnsi="MingLiU" w:eastAsia="黑体"/>
              </w:rPr>
            </w:pPr>
            <w:r>
              <w:rPr>
                <w:rFonts w:hint="eastAsia" w:ascii="仿宋_GB2312" w:hAnsi="MingLiU" w:eastAsia="黑体"/>
              </w:rPr>
              <w:t xml:space="preserve">执业机构评定意见：                    </w:t>
            </w:r>
          </w:p>
          <w:p>
            <w:pPr>
              <w:rPr>
                <w:rFonts w:ascii="仿宋_GB2312" w:hAnsi="MingLiU" w:eastAsia="黑体"/>
              </w:rPr>
            </w:pPr>
          </w:p>
          <w:p>
            <w:pPr>
              <w:rPr>
                <w:rFonts w:ascii="仿宋_GB2312" w:hAnsi="MingLiU" w:eastAsia="黑体"/>
              </w:rPr>
            </w:pPr>
            <w:r>
              <w:rPr>
                <w:rFonts w:hint="eastAsia" w:ascii="仿宋_GB2312" w:hAnsi="MingLiU" w:eastAsia="黑体"/>
              </w:rPr>
              <w:t xml:space="preserve">                                    合格□ 不合格□</w:t>
            </w:r>
          </w:p>
          <w:p>
            <w:pPr>
              <w:ind w:firstLine="1260" w:firstLineChars="600"/>
              <w:rPr>
                <w:rFonts w:ascii="仿宋_GB2312" w:hAnsi="MingLiU" w:eastAsia="黑体"/>
              </w:rPr>
            </w:pPr>
            <w:r>
              <w:rPr>
                <w:rFonts w:hint="eastAsia" w:ascii="仿宋_GB2312" w:hAnsi="MingLiU" w:eastAsia="黑体"/>
              </w:rPr>
              <w:t>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5" w:hRule="atLeast"/>
        </w:trPr>
        <w:tc>
          <w:tcPr>
            <w:tcW w:w="1180" w:type="dxa"/>
            <w:gridSpan w:val="2"/>
            <w:vMerge w:val="continue"/>
            <w:vAlign w:val="center"/>
          </w:tcPr>
          <w:p>
            <w:pPr>
              <w:jc w:val="center"/>
              <w:rPr>
                <w:rFonts w:ascii="仿宋_GB2312" w:hAnsi="MingLiU" w:eastAsia="黑体"/>
              </w:rPr>
            </w:pPr>
          </w:p>
        </w:tc>
        <w:tc>
          <w:tcPr>
            <w:tcW w:w="1268" w:type="dxa"/>
            <w:gridSpan w:val="2"/>
            <w:vMerge w:val="continue"/>
            <w:vAlign w:val="center"/>
          </w:tcPr>
          <w:p>
            <w:pPr>
              <w:jc w:val="center"/>
              <w:rPr>
                <w:rFonts w:ascii="仿宋_GB2312" w:hAnsi="MingLiU" w:eastAsia="黑体"/>
              </w:rPr>
            </w:pPr>
          </w:p>
        </w:tc>
        <w:tc>
          <w:tcPr>
            <w:tcW w:w="6074" w:type="dxa"/>
            <w:gridSpan w:val="6"/>
          </w:tcPr>
          <w:p>
            <w:pPr>
              <w:rPr>
                <w:rFonts w:ascii="仿宋_GB2312" w:hAnsi="MingLiU" w:eastAsia="黑体"/>
              </w:rPr>
            </w:pPr>
            <w:r>
              <w:rPr>
                <w:rFonts w:hint="eastAsia" w:ascii="仿宋_GB2312" w:hAnsi="MingLiU" w:eastAsia="黑体"/>
              </w:rPr>
              <w:t xml:space="preserve">考核机构复核意见：   </w:t>
            </w:r>
          </w:p>
          <w:p>
            <w:pPr>
              <w:rPr>
                <w:rFonts w:ascii="仿宋_GB2312" w:hAnsi="MingLiU" w:eastAsia="黑体"/>
              </w:rPr>
            </w:pPr>
          </w:p>
          <w:p>
            <w:pPr>
              <w:rPr>
                <w:rFonts w:ascii="仿宋_GB2312" w:hAnsi="MingLiU" w:eastAsia="黑体"/>
              </w:rPr>
            </w:pPr>
            <w:r>
              <w:rPr>
                <w:rFonts w:hint="eastAsia" w:ascii="仿宋_GB2312" w:hAnsi="MingLiU" w:eastAsia="黑体"/>
              </w:rPr>
              <w:t xml:space="preserve">                                    同意□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1180" w:type="dxa"/>
            <w:gridSpan w:val="2"/>
            <w:vMerge w:val="continue"/>
            <w:vAlign w:val="center"/>
          </w:tcPr>
          <w:p>
            <w:pPr>
              <w:jc w:val="center"/>
              <w:rPr>
                <w:rFonts w:ascii="仿宋_GB2312" w:hAnsi="MingLiU" w:eastAsia="黑体"/>
                <w:sz w:val="24"/>
              </w:rPr>
            </w:pPr>
          </w:p>
        </w:tc>
        <w:tc>
          <w:tcPr>
            <w:tcW w:w="1268" w:type="dxa"/>
            <w:gridSpan w:val="2"/>
            <w:vMerge w:val="restart"/>
            <w:vAlign w:val="center"/>
          </w:tcPr>
          <w:p>
            <w:pPr>
              <w:jc w:val="center"/>
              <w:rPr>
                <w:rFonts w:ascii="微软雅黑" w:hAnsi="微软雅黑" w:eastAsia="微软雅黑"/>
                <w:sz w:val="24"/>
              </w:rPr>
            </w:pPr>
            <w:r>
              <w:rPr>
                <w:rFonts w:hint="eastAsia" w:ascii="微软雅黑" w:hAnsi="微软雅黑" w:eastAsia="微软雅黑"/>
                <w:sz w:val="24"/>
              </w:rPr>
              <w:t>个</w:t>
            </w:r>
          </w:p>
          <w:p>
            <w:pPr>
              <w:jc w:val="center"/>
              <w:rPr>
                <w:rFonts w:ascii="微软雅黑" w:hAnsi="微软雅黑" w:eastAsia="微软雅黑"/>
                <w:sz w:val="24"/>
              </w:rPr>
            </w:pPr>
            <w:r>
              <w:rPr>
                <w:rFonts w:hint="eastAsia" w:ascii="微软雅黑" w:hAnsi="微软雅黑" w:eastAsia="微软雅黑"/>
                <w:sz w:val="24"/>
              </w:rPr>
              <w:t>人</w:t>
            </w:r>
          </w:p>
          <w:p>
            <w:pPr>
              <w:jc w:val="center"/>
              <w:rPr>
                <w:rFonts w:ascii="微软雅黑" w:hAnsi="微软雅黑" w:eastAsia="微软雅黑"/>
                <w:sz w:val="24"/>
              </w:rPr>
            </w:pPr>
            <w:r>
              <w:rPr>
                <w:rFonts w:hint="eastAsia" w:ascii="微软雅黑" w:hAnsi="微软雅黑" w:eastAsia="微软雅黑"/>
                <w:sz w:val="24"/>
              </w:rPr>
              <w:t>述</w:t>
            </w:r>
          </w:p>
          <w:p>
            <w:pPr>
              <w:jc w:val="center"/>
              <w:rPr>
                <w:rFonts w:ascii="仿宋_GB2312" w:hAnsi="MingLiU" w:eastAsia="黑体"/>
              </w:rPr>
            </w:pPr>
            <w:r>
              <w:rPr>
                <w:rFonts w:hint="eastAsia" w:ascii="微软雅黑" w:hAnsi="微软雅黑" w:eastAsia="微软雅黑"/>
                <w:sz w:val="24"/>
              </w:rPr>
              <w:t>职</w:t>
            </w:r>
          </w:p>
        </w:tc>
        <w:tc>
          <w:tcPr>
            <w:tcW w:w="6074" w:type="dxa"/>
            <w:gridSpan w:val="6"/>
          </w:tcPr>
          <w:p>
            <w:pPr>
              <w:rPr>
                <w:rFonts w:ascii="仿宋_GB2312" w:hAnsi="MingLiU" w:eastAsia="黑体"/>
              </w:rPr>
            </w:pPr>
          </w:p>
          <w:p>
            <w:pPr>
              <w:rPr>
                <w:rFonts w:ascii="仿宋_GB2312" w:hAnsi="MingLiU" w:eastAsia="黑体"/>
              </w:rPr>
            </w:pPr>
          </w:p>
          <w:p>
            <w:pPr>
              <w:rPr>
                <w:rFonts w:ascii="仿宋_GB2312" w:hAnsi="MingLiU" w:eastAsia="黑体"/>
              </w:rPr>
            </w:pPr>
          </w:p>
          <w:p>
            <w:pPr>
              <w:rPr>
                <w:rFonts w:ascii="仿宋_GB2312" w:hAnsi="MingLiU" w:eastAsia="黑体"/>
              </w:rPr>
            </w:pPr>
          </w:p>
          <w:p>
            <w:pPr>
              <w:rPr>
                <w:rFonts w:ascii="仿宋_GB2312" w:hAnsi="MingLiU" w:eastAsia="黑体"/>
              </w:rPr>
            </w:pPr>
          </w:p>
          <w:p>
            <w:pPr>
              <w:rPr>
                <w:rFonts w:ascii="仿宋_GB2312" w:hAnsi="MingLiU" w:eastAsia="黑体"/>
              </w:rPr>
            </w:pPr>
          </w:p>
          <w:p>
            <w:pPr>
              <w:rPr>
                <w:rFonts w:ascii="仿宋_GB2312" w:hAnsi="MingLiU" w:eastAsia="黑体"/>
              </w:rPr>
            </w:pPr>
            <w:r>
              <w:rPr>
                <w:rFonts w:hint="eastAsia" w:ascii="仿宋_GB2312" w:hAnsi="MingLiU" w:eastAsia="黑体"/>
              </w:rPr>
              <w:t xml:space="preserve">                 本人签名：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1180" w:type="dxa"/>
            <w:gridSpan w:val="2"/>
            <w:vMerge w:val="continue"/>
            <w:vAlign w:val="center"/>
          </w:tcPr>
          <w:p>
            <w:pPr>
              <w:jc w:val="center"/>
              <w:rPr>
                <w:rFonts w:ascii="仿宋_GB2312" w:hAnsi="MingLiU" w:eastAsia="黑体"/>
              </w:rPr>
            </w:pPr>
          </w:p>
        </w:tc>
        <w:tc>
          <w:tcPr>
            <w:tcW w:w="1268" w:type="dxa"/>
            <w:gridSpan w:val="2"/>
            <w:vMerge w:val="continue"/>
            <w:vAlign w:val="center"/>
          </w:tcPr>
          <w:p>
            <w:pPr>
              <w:jc w:val="center"/>
              <w:rPr>
                <w:rFonts w:ascii="仿宋_GB2312" w:hAnsi="MingLiU" w:eastAsia="黑体"/>
                <w:sz w:val="24"/>
              </w:rPr>
            </w:pPr>
          </w:p>
        </w:tc>
        <w:tc>
          <w:tcPr>
            <w:tcW w:w="6074" w:type="dxa"/>
            <w:gridSpan w:val="6"/>
          </w:tcPr>
          <w:p>
            <w:pPr>
              <w:rPr>
                <w:rFonts w:ascii="仿宋_GB2312" w:hAnsi="MingLiU" w:eastAsia="黑体"/>
              </w:rPr>
            </w:pPr>
            <w:r>
              <w:rPr>
                <w:rFonts w:hint="eastAsia" w:ascii="仿宋_GB2312" w:hAnsi="MingLiU" w:eastAsia="黑体"/>
              </w:rPr>
              <w:t xml:space="preserve">执业机构评定意见：                    </w:t>
            </w:r>
          </w:p>
          <w:p>
            <w:pPr>
              <w:rPr>
                <w:rFonts w:ascii="仿宋_GB2312" w:hAnsi="MingLiU" w:eastAsia="黑体"/>
              </w:rPr>
            </w:pPr>
          </w:p>
          <w:p>
            <w:pPr>
              <w:rPr>
                <w:rFonts w:ascii="仿宋_GB2312" w:hAnsi="MingLiU" w:eastAsia="黑体"/>
              </w:rPr>
            </w:pPr>
            <w:r>
              <w:rPr>
                <w:rFonts w:hint="eastAsia" w:ascii="仿宋_GB2312" w:hAnsi="MingLiU" w:eastAsia="黑体"/>
              </w:rPr>
              <w:t xml:space="preserve">                                   同意□ 不同意□</w:t>
            </w:r>
          </w:p>
          <w:p>
            <w:pPr>
              <w:rPr>
                <w:rFonts w:ascii="仿宋_GB2312" w:hAnsi="MingLiU" w:eastAsia="黑体"/>
              </w:rPr>
            </w:pPr>
            <w:r>
              <w:rPr>
                <w:rFonts w:hint="eastAsia" w:ascii="仿宋_GB2312" w:hAnsi="MingLiU" w:eastAsia="黑体"/>
              </w:rPr>
              <w:t xml:space="preserve">          执业机构盖章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trPr>
        <w:tc>
          <w:tcPr>
            <w:tcW w:w="1180" w:type="dxa"/>
            <w:gridSpan w:val="2"/>
            <w:vMerge w:val="continue"/>
            <w:vAlign w:val="center"/>
          </w:tcPr>
          <w:p>
            <w:pPr>
              <w:jc w:val="center"/>
              <w:rPr>
                <w:rFonts w:ascii="仿宋_GB2312" w:hAnsi="MingLiU" w:eastAsia="黑体"/>
              </w:rPr>
            </w:pPr>
          </w:p>
        </w:tc>
        <w:tc>
          <w:tcPr>
            <w:tcW w:w="1268" w:type="dxa"/>
            <w:gridSpan w:val="2"/>
            <w:vMerge w:val="continue"/>
            <w:vAlign w:val="center"/>
          </w:tcPr>
          <w:p>
            <w:pPr>
              <w:jc w:val="center"/>
              <w:rPr>
                <w:rFonts w:ascii="仿宋_GB2312" w:hAnsi="MingLiU" w:eastAsia="黑体"/>
                <w:sz w:val="24"/>
              </w:rPr>
            </w:pPr>
          </w:p>
        </w:tc>
        <w:tc>
          <w:tcPr>
            <w:tcW w:w="6074" w:type="dxa"/>
            <w:gridSpan w:val="6"/>
          </w:tcPr>
          <w:p>
            <w:pPr>
              <w:rPr>
                <w:rFonts w:ascii="仿宋_GB2312" w:hAnsi="MingLiU" w:eastAsia="黑体"/>
              </w:rPr>
            </w:pPr>
            <w:r>
              <w:rPr>
                <w:rFonts w:hint="eastAsia" w:ascii="仿宋_GB2312" w:hAnsi="MingLiU" w:eastAsia="黑体"/>
              </w:rPr>
              <w:t xml:space="preserve">考核机构复核意见：                                       </w:t>
            </w:r>
          </w:p>
          <w:p>
            <w:pPr>
              <w:rPr>
                <w:rFonts w:ascii="仿宋_GB2312" w:hAnsi="MingLiU" w:eastAsia="黑体"/>
              </w:rPr>
            </w:pPr>
            <w:r>
              <w:rPr>
                <w:rFonts w:hint="eastAsia" w:ascii="仿宋_GB2312" w:hAnsi="MingLiU" w:eastAsia="黑体"/>
              </w:rPr>
              <w:t xml:space="preserve">                                    同意□ 不同意□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gridSpan w:val="4"/>
            <w:vAlign w:val="center"/>
          </w:tcPr>
          <w:p>
            <w:pPr>
              <w:jc w:val="center"/>
              <w:rPr>
                <w:rFonts w:ascii="微软雅黑" w:hAnsi="微软雅黑" w:eastAsia="微软雅黑"/>
                <w:sz w:val="24"/>
              </w:rPr>
            </w:pPr>
            <w:r>
              <w:rPr>
                <w:rFonts w:hint="eastAsia" w:ascii="微软雅黑" w:hAnsi="微软雅黑" w:eastAsia="微软雅黑"/>
                <w:sz w:val="24"/>
              </w:rPr>
              <w:t>考核结果</w:t>
            </w:r>
          </w:p>
        </w:tc>
        <w:tc>
          <w:tcPr>
            <w:tcW w:w="6074" w:type="dxa"/>
            <w:gridSpan w:val="6"/>
          </w:tcPr>
          <w:p>
            <w:pPr>
              <w:rPr>
                <w:rFonts w:ascii="仿宋_GB2312" w:hAnsi="MingLiU" w:eastAsia="黑体"/>
              </w:rPr>
            </w:pPr>
            <w:r>
              <w:rPr>
                <w:rFonts w:hint="eastAsia" w:ascii="仿宋_GB2312" w:hAnsi="MingLiU" w:eastAsia="黑体"/>
              </w:rPr>
              <w:t xml:space="preserve">考核结论                           </w:t>
            </w:r>
          </w:p>
          <w:p>
            <w:pPr>
              <w:rPr>
                <w:rFonts w:ascii="仿宋_GB2312" w:hAnsi="MingLiU" w:eastAsia="黑体"/>
              </w:rPr>
            </w:pPr>
            <w:r>
              <w:rPr>
                <w:rFonts w:hint="eastAsia" w:ascii="仿宋_GB2312" w:hAnsi="MingLiU" w:eastAsia="黑体"/>
              </w:rPr>
              <w:t xml:space="preserve">                                    合格□ 不合格□</w:t>
            </w:r>
          </w:p>
          <w:p>
            <w:pPr>
              <w:jc w:val="center"/>
              <w:rPr>
                <w:rFonts w:ascii="仿宋_GB2312" w:hAnsi="MingLiU" w:eastAsia="黑体"/>
              </w:rPr>
            </w:pPr>
            <w:r>
              <w:rPr>
                <w:rFonts w:hint="eastAsia" w:ascii="仿宋_GB2312" w:hAnsi="MingLiU" w:eastAsia="黑体"/>
              </w:rPr>
              <w:t xml:space="preserve">   考核机构盖章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448" w:type="dxa"/>
            <w:gridSpan w:val="4"/>
            <w:vAlign w:val="center"/>
          </w:tcPr>
          <w:p>
            <w:pPr>
              <w:jc w:val="center"/>
              <w:rPr>
                <w:rFonts w:ascii="微软雅黑" w:hAnsi="微软雅黑" w:eastAsia="微软雅黑"/>
                <w:sz w:val="24"/>
              </w:rPr>
            </w:pPr>
            <w:r>
              <w:rPr>
                <w:rFonts w:hint="eastAsia" w:ascii="微软雅黑" w:hAnsi="微软雅黑" w:eastAsia="微软雅黑"/>
                <w:sz w:val="24"/>
              </w:rPr>
              <w:t>备注</w:t>
            </w:r>
          </w:p>
        </w:tc>
        <w:tc>
          <w:tcPr>
            <w:tcW w:w="6074" w:type="dxa"/>
            <w:gridSpan w:val="6"/>
          </w:tcPr>
          <w:p>
            <w:pPr>
              <w:rPr>
                <w:rFonts w:ascii="仿宋_GB2312" w:hAnsi="MingLiU" w:eastAsia="黑体"/>
                <w:sz w:val="24"/>
              </w:rPr>
            </w:pPr>
          </w:p>
        </w:tc>
      </w:tr>
    </w:tbl>
    <w:p>
      <w:pPr>
        <w:rPr>
          <w:rFonts w:ascii="楷体_GB2312" w:hAnsi="华文楷体" w:eastAsia="黑体"/>
          <w:bCs/>
          <w:sz w:val="24"/>
          <w:szCs w:val="24"/>
        </w:rPr>
      </w:pPr>
      <w:r>
        <w:rPr>
          <w:rFonts w:hint="eastAsia" w:ascii="楷体_GB2312" w:hAnsi="华文楷体" w:eastAsia="黑体"/>
          <w:bCs/>
          <w:sz w:val="24"/>
          <w:szCs w:val="24"/>
        </w:rPr>
        <w:t>注：1.在选定的□内打“∨”。</w:t>
      </w:r>
    </w:p>
    <w:p>
      <w:pPr>
        <w:ind w:left="719" w:leftChars="228" w:hanging="240" w:hangingChars="100"/>
      </w:pPr>
      <w:r>
        <w:rPr>
          <w:rFonts w:hint="eastAsia" w:ascii="楷体_GB2312" w:hAnsi="华文楷体" w:eastAsia="黑体"/>
          <w:bCs/>
          <w:sz w:val="24"/>
          <w:szCs w:val="24"/>
        </w:rPr>
        <w:t>2.考核不合格原因、对考核结果提出复核申请的处理意见及其他需要说明的记入备注栏。</w:t>
      </w:r>
      <w:bookmarkStart w:id="5" w:name="_GoBack"/>
      <w:bookmarkEnd w:id="5"/>
    </w:p>
    <w:sectPr>
      <w:pgSz w:w="11906" w:h="16838"/>
      <w:pgMar w:top="1440" w:right="1803" w:bottom="1440" w:left="1803" w:header="851" w:footer="992" w:gutter="0"/>
      <w:cols w:space="0" w:num="1"/>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等线 Light">
    <w:altName w:val="宋体"/>
    <w:panose1 w:val="00000000000000000000"/>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MingLiU">
    <w:panose1 w:val="02020509000000000000"/>
    <w:charset w:val="88"/>
    <w:family w:val="modern"/>
    <w:pitch w:val="default"/>
    <w:sig w:usb0="A00002FF" w:usb1="28CFFCFA"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等线">
    <w:altName w:val="宋体"/>
    <w:panose1 w:val="00000000000000000000"/>
    <w:charset w:val="86"/>
    <w:family w:val="auto"/>
    <w:pitch w:val="default"/>
    <w:sig w:usb0="00000000" w:usb1="00000000" w:usb2="00000016" w:usb3="00000000" w:csb0="0004000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726055"/>
    </w:sdtPr>
    <w:sdtContent>
      <w:p>
        <w:pPr>
          <w:pStyle w:val="3"/>
          <w:jc w:val="right"/>
        </w:pPr>
        <w:r>
          <w:fldChar w:fldCharType="begin"/>
        </w:r>
        <w:r>
          <w:instrText xml:space="preserve">PAGE   \* MERGEFORMAT</w:instrText>
        </w:r>
        <w:r>
          <w:fldChar w:fldCharType="separate"/>
        </w:r>
        <w:r>
          <w:rPr>
            <w:lang w:val="zh-CN"/>
          </w:rPr>
          <w:t>46</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398FCB"/>
    <w:multiLevelType w:val="singleLevel"/>
    <w:tmpl w:val="56398FCB"/>
    <w:lvl w:ilvl="0" w:tentative="0">
      <w:start w:val="2"/>
      <w:numFmt w:val="decimal"/>
      <w:suff w:val="nothing"/>
      <w:lvlText w:val="%1."/>
      <w:lvlJc w:val="left"/>
    </w:lvl>
  </w:abstractNum>
  <w:abstractNum w:abstractNumId="1">
    <w:nsid w:val="5A2F9542"/>
    <w:multiLevelType w:val="singleLevel"/>
    <w:tmpl w:val="5A2F9542"/>
    <w:lvl w:ilvl="0" w:tentative="0">
      <w:start w:val="1"/>
      <w:numFmt w:val="decimal"/>
      <w:suff w:val="nothing"/>
      <w:lvlText w:val="%1、"/>
      <w:lvlJc w:val="left"/>
    </w:lvl>
  </w:abstractNum>
  <w:abstractNum w:abstractNumId="2">
    <w:nsid w:val="5A2FCEFB"/>
    <w:multiLevelType w:val="singleLevel"/>
    <w:tmpl w:val="5A2FCEFB"/>
    <w:lvl w:ilvl="0" w:tentative="0">
      <w:start w:val="1"/>
      <w:numFmt w:val="chineseCounting"/>
      <w:suff w:val="nothing"/>
      <w:lvlText w:val="（%1）"/>
      <w:lvlJc w:val="left"/>
    </w:lvl>
  </w:abstractNum>
  <w:abstractNum w:abstractNumId="3">
    <w:nsid w:val="5A388673"/>
    <w:multiLevelType w:val="singleLevel"/>
    <w:tmpl w:val="5A388673"/>
    <w:lvl w:ilvl="0" w:tentative="0">
      <w:start w:val="2"/>
      <w:numFmt w:val="decimal"/>
      <w:suff w:val="space"/>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HorizontalSpacing w:val="210"/>
  <w:drawingGridVerticalSpacing w:val="16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F98"/>
    <w:rsid w:val="00083D19"/>
    <w:rsid w:val="000C6D19"/>
    <w:rsid w:val="000E24F4"/>
    <w:rsid w:val="00180286"/>
    <w:rsid w:val="00411B18"/>
    <w:rsid w:val="0045446B"/>
    <w:rsid w:val="0051067A"/>
    <w:rsid w:val="0052543E"/>
    <w:rsid w:val="007543F5"/>
    <w:rsid w:val="00777DE4"/>
    <w:rsid w:val="008D2C73"/>
    <w:rsid w:val="008E0992"/>
    <w:rsid w:val="009970AB"/>
    <w:rsid w:val="00A8393D"/>
    <w:rsid w:val="00CD6FA4"/>
    <w:rsid w:val="00D55178"/>
    <w:rsid w:val="00D830A1"/>
    <w:rsid w:val="00DC10A8"/>
    <w:rsid w:val="00E3666E"/>
    <w:rsid w:val="00EC19B2"/>
    <w:rsid w:val="00F4722B"/>
    <w:rsid w:val="00FD0F98"/>
    <w:rsid w:val="00FF0671"/>
    <w:rsid w:val="015E01F4"/>
    <w:rsid w:val="026F3CA8"/>
    <w:rsid w:val="033229A5"/>
    <w:rsid w:val="03570B5C"/>
    <w:rsid w:val="04BA0589"/>
    <w:rsid w:val="05735BD6"/>
    <w:rsid w:val="05741290"/>
    <w:rsid w:val="05C84483"/>
    <w:rsid w:val="072F0D96"/>
    <w:rsid w:val="0A261B51"/>
    <w:rsid w:val="0C823B75"/>
    <w:rsid w:val="0F794B90"/>
    <w:rsid w:val="102C76F4"/>
    <w:rsid w:val="12E6166E"/>
    <w:rsid w:val="13B504A2"/>
    <w:rsid w:val="13D01B5C"/>
    <w:rsid w:val="14AD0022"/>
    <w:rsid w:val="15653304"/>
    <w:rsid w:val="17013224"/>
    <w:rsid w:val="19613E13"/>
    <w:rsid w:val="19855CA4"/>
    <w:rsid w:val="19B5470E"/>
    <w:rsid w:val="1A095672"/>
    <w:rsid w:val="1AD050CA"/>
    <w:rsid w:val="1C3332BF"/>
    <w:rsid w:val="1D1E5988"/>
    <w:rsid w:val="1EE572F2"/>
    <w:rsid w:val="20B1142B"/>
    <w:rsid w:val="21B27D75"/>
    <w:rsid w:val="21C05620"/>
    <w:rsid w:val="22FA4B13"/>
    <w:rsid w:val="2365553C"/>
    <w:rsid w:val="27820ADF"/>
    <w:rsid w:val="27D40992"/>
    <w:rsid w:val="283B5E72"/>
    <w:rsid w:val="28435EE0"/>
    <w:rsid w:val="29002186"/>
    <w:rsid w:val="29E17012"/>
    <w:rsid w:val="2A3111F2"/>
    <w:rsid w:val="2C02753C"/>
    <w:rsid w:val="2DB10309"/>
    <w:rsid w:val="2EB21324"/>
    <w:rsid w:val="2EBD0846"/>
    <w:rsid w:val="2F7E5B46"/>
    <w:rsid w:val="2FFB3BCB"/>
    <w:rsid w:val="311F1954"/>
    <w:rsid w:val="313A5006"/>
    <w:rsid w:val="32703493"/>
    <w:rsid w:val="3341652E"/>
    <w:rsid w:val="338F403A"/>
    <w:rsid w:val="3476026D"/>
    <w:rsid w:val="34A533BA"/>
    <w:rsid w:val="34FC44FB"/>
    <w:rsid w:val="352C448A"/>
    <w:rsid w:val="35717C91"/>
    <w:rsid w:val="36737926"/>
    <w:rsid w:val="37724979"/>
    <w:rsid w:val="393C23D6"/>
    <w:rsid w:val="39CC63B8"/>
    <w:rsid w:val="3A8A6A9B"/>
    <w:rsid w:val="3D0445C8"/>
    <w:rsid w:val="3D9B7253"/>
    <w:rsid w:val="3FDC3151"/>
    <w:rsid w:val="405F486B"/>
    <w:rsid w:val="42880341"/>
    <w:rsid w:val="437F5139"/>
    <w:rsid w:val="45296D6B"/>
    <w:rsid w:val="45660A79"/>
    <w:rsid w:val="45CB18C5"/>
    <w:rsid w:val="48B76BCA"/>
    <w:rsid w:val="49025CBA"/>
    <w:rsid w:val="49A944C7"/>
    <w:rsid w:val="4A3D13BF"/>
    <w:rsid w:val="4AD63CF4"/>
    <w:rsid w:val="4C9865F1"/>
    <w:rsid w:val="4D1546B7"/>
    <w:rsid w:val="4E01454A"/>
    <w:rsid w:val="4EF30A5A"/>
    <w:rsid w:val="508A273E"/>
    <w:rsid w:val="52BA4C5D"/>
    <w:rsid w:val="53DB0B55"/>
    <w:rsid w:val="53FB6703"/>
    <w:rsid w:val="552F6C4C"/>
    <w:rsid w:val="580A5D24"/>
    <w:rsid w:val="580D00E6"/>
    <w:rsid w:val="59CC3CA1"/>
    <w:rsid w:val="5ACB10D4"/>
    <w:rsid w:val="5B2E5EBB"/>
    <w:rsid w:val="5D6E5EEF"/>
    <w:rsid w:val="5D7A0206"/>
    <w:rsid w:val="5DD72FC8"/>
    <w:rsid w:val="5F0A38B1"/>
    <w:rsid w:val="5FCE1DE8"/>
    <w:rsid w:val="61156E60"/>
    <w:rsid w:val="61491776"/>
    <w:rsid w:val="61B2491C"/>
    <w:rsid w:val="61E92646"/>
    <w:rsid w:val="64A405D7"/>
    <w:rsid w:val="65920F98"/>
    <w:rsid w:val="671E0673"/>
    <w:rsid w:val="674F58E3"/>
    <w:rsid w:val="69A20E30"/>
    <w:rsid w:val="6ABB4AA1"/>
    <w:rsid w:val="6B817B04"/>
    <w:rsid w:val="6C9B69F5"/>
    <w:rsid w:val="6D0605BF"/>
    <w:rsid w:val="6DC46FE8"/>
    <w:rsid w:val="6DE45D74"/>
    <w:rsid w:val="6E3865F0"/>
    <w:rsid w:val="6E4A1937"/>
    <w:rsid w:val="6ECF59AE"/>
    <w:rsid w:val="70041121"/>
    <w:rsid w:val="705945D7"/>
    <w:rsid w:val="71AE3345"/>
    <w:rsid w:val="72AD5A12"/>
    <w:rsid w:val="7344669B"/>
    <w:rsid w:val="73705A5C"/>
    <w:rsid w:val="75842661"/>
    <w:rsid w:val="777D1560"/>
    <w:rsid w:val="79197DE6"/>
    <w:rsid w:val="795D3D22"/>
    <w:rsid w:val="79A46FED"/>
    <w:rsid w:val="7BCE2EC5"/>
    <w:rsid w:val="7C66535F"/>
    <w:rsid w:val="7C977576"/>
    <w:rsid w:val="7E2E6675"/>
    <w:rsid w:val="7FB86B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6">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20"/>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800080"/>
      <w:u w:val="none"/>
    </w:rPr>
  </w:style>
  <w:style w:type="character" w:styleId="9">
    <w:name w:val="Hyperlink"/>
    <w:basedOn w:val="6"/>
    <w:unhideWhenUsed/>
    <w:qFormat/>
    <w:uiPriority w:val="99"/>
    <w:rPr>
      <w:color w:val="0000FF"/>
      <w:u w:val="none"/>
    </w:rPr>
  </w:style>
  <w:style w:type="table" w:styleId="11">
    <w:name w:val="Table Grid"/>
    <w:basedOn w:val="10"/>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2">
    <w:name w:val="15"/>
    <w:basedOn w:val="6"/>
    <w:qFormat/>
    <w:uiPriority w:val="0"/>
    <w:rPr>
      <w:rFonts w:hint="default" w:ascii="Calibri" w:hAnsi="Calibri"/>
      <w:b/>
      <w:bCs/>
    </w:rPr>
  </w:style>
  <w:style w:type="character" w:customStyle="1" w:styleId="13">
    <w:name w:val="swiper-pagination-bullet6"/>
    <w:basedOn w:val="6"/>
    <w:qFormat/>
    <w:uiPriority w:val="0"/>
    <w:rPr>
      <w:shd w:val="clear" w:color="auto" w:fill="FFFFFF"/>
    </w:rPr>
  </w:style>
  <w:style w:type="character" w:customStyle="1" w:styleId="14">
    <w:name w:val="now2"/>
    <w:basedOn w:val="6"/>
    <w:qFormat/>
    <w:uiPriority w:val="0"/>
    <w:rPr>
      <w:color w:val="1966A7"/>
    </w:rPr>
  </w:style>
  <w:style w:type="character" w:customStyle="1" w:styleId="15">
    <w:name w:val="swiper-pagination-bullet-active"/>
    <w:basedOn w:val="6"/>
    <w:qFormat/>
    <w:uiPriority w:val="0"/>
    <w:rPr>
      <w:shd w:val="clear" w:color="auto" w:fill="007AFF"/>
    </w:rPr>
  </w:style>
  <w:style w:type="character" w:customStyle="1" w:styleId="16">
    <w:name w:val="swiper-pagination-bullet"/>
    <w:basedOn w:val="6"/>
    <w:qFormat/>
    <w:uiPriority w:val="0"/>
    <w:rPr>
      <w:shd w:val="clear" w:color="auto" w:fill="FFFFFF"/>
    </w:rPr>
  </w:style>
  <w:style w:type="character" w:customStyle="1" w:styleId="17">
    <w:name w:val="now"/>
    <w:basedOn w:val="6"/>
    <w:qFormat/>
    <w:uiPriority w:val="0"/>
    <w:rPr>
      <w:color w:val="1966A7"/>
    </w:rPr>
  </w:style>
  <w:style w:type="character" w:customStyle="1" w:styleId="18">
    <w:name w:val="swiper-pagination-bullet-active5"/>
    <w:basedOn w:val="6"/>
    <w:qFormat/>
    <w:uiPriority w:val="0"/>
    <w:rPr>
      <w:shd w:val="clear" w:color="auto" w:fill="007AFF"/>
    </w:rPr>
  </w:style>
  <w:style w:type="table" w:customStyle="1" w:styleId="19">
    <w:name w:val="网格型2"/>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批注框文本 Char"/>
    <w:basedOn w:val="6"/>
    <w:link w:val="2"/>
    <w:semiHidden/>
    <w:qFormat/>
    <w:uiPriority w:val="99"/>
    <w:rPr>
      <w:rFonts w:ascii="Calibri" w:hAnsi="Calibri" w:cs="宋体"/>
      <w:kern w:val="2"/>
      <w:sz w:val="18"/>
      <w:szCs w:val="18"/>
    </w:rPr>
  </w:style>
  <w:style w:type="character" w:customStyle="1" w:styleId="21">
    <w:name w:val="页眉 Char"/>
    <w:basedOn w:val="6"/>
    <w:link w:val="4"/>
    <w:semiHidden/>
    <w:qFormat/>
    <w:uiPriority w:val="99"/>
    <w:rPr>
      <w:rFonts w:ascii="Calibri" w:hAnsi="Calibri" w:cs="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59C2A0-A7FB-4D9D-9360-A7A8BC0C2D3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49</Pages>
  <Words>3128</Words>
  <Characters>17830</Characters>
  <Lines>148</Lines>
  <Paragraphs>41</Paragraphs>
  <ScaleCrop>false</ScaleCrop>
  <LinksUpToDate>false</LinksUpToDate>
  <CharactersWithSpaces>20917</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2017-12-19T00:45:00Z</dcterms:created>
  <dc:creator>yuan</dc:creator>
  <cp:lastModifiedBy>∝Mo离</cp:lastModifiedBy>
  <cp:lastPrinted>2017-12-20T03:04:00Z</cp:lastPrinted>
  <dcterms:modified xsi:type="dcterms:W3CDTF">2017-12-20T08:54:08Z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