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</w:rPr>
        <w:t>2018年</w:t>
      </w:r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</w:rPr>
        <w:t>西安市红会医院招聘计划（事业编制）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6" w:lineRule="atLeast"/>
        <w:ind w:left="0" w:right="0" w:firstLine="0"/>
        <w:jc w:val="center"/>
      </w:pPr>
      <w:r>
        <w:drawing>
          <wp:inline distT="0" distB="0" distL="114300" distR="114300">
            <wp:extent cx="5271770" cy="1928495"/>
            <wp:effectExtent l="0" t="0" r="14605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928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5"/>
          <w:szCs w:val="15"/>
          <w:bdr w:val="none" w:color="auto" w:sz="0" w:space="0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B25D5"/>
    <w:rsid w:val="50EB25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2017-12-28T05:50:00Z</dcterms:created>
  <dc:creator>ASUS</dc:creator>
  <cp:lastModifiedBy>ASUS</cp:lastModifiedBy>
  <dcterms:modified xsi:type="dcterms:W3CDTF">2017-12-28T05:50:44Z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