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Pr="000C1F2B" w:rsidRDefault="00505AFE" w:rsidP="00505AFE">
      <w:pPr>
        <w:pStyle w:val="a3"/>
        <w:jc w:val="both"/>
        <w:rPr>
          <w:rFonts w:asciiTheme="minorEastAsia" w:hAnsiTheme="minorEastAsia"/>
        </w:rPr>
      </w:pPr>
      <w:r w:rsidRPr="000C1F2B">
        <w:rPr>
          <w:rFonts w:asciiTheme="minorEastAsia" w:hAnsiTheme="minorEastAsia"/>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D7763" w:rsidRPr="000C1F2B" w:rsidRDefault="00505AFE" w:rsidP="00CD7763">
      <w:pPr>
        <w:jc w:val="center"/>
        <w:rPr>
          <w:rFonts w:asciiTheme="minorEastAsia" w:hAnsiTheme="minorEastAsia"/>
          <w:b/>
          <w:sz w:val="28"/>
          <w:szCs w:val="28"/>
        </w:rPr>
      </w:pPr>
      <w:r w:rsidRPr="000C1F2B">
        <w:rPr>
          <w:rFonts w:asciiTheme="minorEastAsia" w:hAnsiTheme="minorEastAsia" w:hint="eastAsia"/>
          <w:b/>
          <w:sz w:val="28"/>
          <w:szCs w:val="28"/>
        </w:rPr>
        <w:t>全科主治医师考试：《答疑周刊》2018年第</w:t>
      </w:r>
      <w:r w:rsidR="00F12984">
        <w:rPr>
          <w:rFonts w:asciiTheme="minorEastAsia" w:hAnsiTheme="minorEastAsia" w:hint="eastAsia"/>
          <w:b/>
          <w:sz w:val="28"/>
          <w:szCs w:val="28"/>
        </w:rPr>
        <w:t>3</w:t>
      </w:r>
      <w:r w:rsidR="00F83614">
        <w:rPr>
          <w:rFonts w:asciiTheme="minorEastAsia" w:hAnsiTheme="minorEastAsia" w:hint="eastAsia"/>
          <w:b/>
          <w:sz w:val="28"/>
          <w:szCs w:val="28"/>
        </w:rPr>
        <w:t>1</w:t>
      </w:r>
      <w:r w:rsidRPr="000C1F2B">
        <w:rPr>
          <w:rFonts w:asciiTheme="minorEastAsia" w:hAnsiTheme="minorEastAsia" w:hint="eastAsia"/>
          <w:b/>
          <w:sz w:val="28"/>
          <w:szCs w:val="28"/>
        </w:rPr>
        <w:t>期</w:t>
      </w:r>
    </w:p>
    <w:p w:rsidR="00505AFE" w:rsidRPr="00302CF9" w:rsidRDefault="00CD7763" w:rsidP="00CD7763">
      <w:pPr>
        <w:rPr>
          <w:rFonts w:asciiTheme="minorEastAsia" w:hAnsiTheme="minorEastAsia"/>
          <w:b/>
          <w:sz w:val="24"/>
          <w:szCs w:val="24"/>
        </w:rPr>
      </w:pPr>
      <w:r w:rsidRPr="00302CF9">
        <w:rPr>
          <w:rFonts w:asciiTheme="minorEastAsia" w:hAnsiTheme="minorEastAsia"/>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302CF9">
        <w:rPr>
          <w:rFonts w:asciiTheme="minorEastAsia" w:hAnsiTheme="minorEastAsia" w:hint="eastAsia"/>
          <w:sz w:val="24"/>
          <w:szCs w:val="24"/>
        </w:rPr>
        <w:t>问题索引：</w:t>
      </w:r>
    </w:p>
    <w:p w:rsidR="002919B7" w:rsidRPr="00F83614" w:rsidRDefault="00505AFE" w:rsidP="00A609D5">
      <w:pPr>
        <w:rPr>
          <w:rFonts w:asciiTheme="minorEastAsia" w:hAnsiTheme="minorEastAsia"/>
          <w:b/>
          <w:sz w:val="24"/>
          <w:szCs w:val="24"/>
        </w:rPr>
      </w:pPr>
      <w:r w:rsidRPr="00302CF9">
        <w:rPr>
          <w:rFonts w:asciiTheme="minorEastAsia" w:hAnsiTheme="minorEastAsia" w:hint="eastAsia"/>
          <w:sz w:val="24"/>
          <w:szCs w:val="24"/>
        </w:rPr>
        <w:t>一</w:t>
      </w:r>
      <w:r w:rsidRPr="00F83614">
        <w:rPr>
          <w:rFonts w:asciiTheme="minorEastAsia" w:hAnsiTheme="minorEastAsia" w:hint="eastAsia"/>
          <w:sz w:val="24"/>
          <w:szCs w:val="24"/>
        </w:rPr>
        <w:t>、</w:t>
      </w:r>
      <w:r w:rsidRPr="00F83614">
        <w:rPr>
          <w:rFonts w:asciiTheme="minorEastAsia" w:hAnsiTheme="minorEastAsia" w:hint="eastAsia"/>
          <w:b/>
          <w:sz w:val="24"/>
          <w:szCs w:val="24"/>
        </w:rPr>
        <w:t>【</w:t>
      </w:r>
      <w:r w:rsidRPr="00F83614">
        <w:rPr>
          <w:rFonts w:asciiTheme="minorEastAsia" w:hAnsiTheme="minorEastAsia" w:hint="eastAsia"/>
          <w:sz w:val="24"/>
          <w:szCs w:val="24"/>
        </w:rPr>
        <w:t>问题</w:t>
      </w:r>
      <w:r w:rsidRPr="00F83614">
        <w:rPr>
          <w:rFonts w:asciiTheme="minorEastAsia" w:hAnsiTheme="minorEastAsia" w:hint="eastAsia"/>
          <w:b/>
          <w:sz w:val="24"/>
          <w:szCs w:val="24"/>
        </w:rPr>
        <w:t>】</w:t>
      </w:r>
      <w:r w:rsidR="00BA23BB" w:rsidRPr="00F83614">
        <w:rPr>
          <w:rFonts w:asciiTheme="minorEastAsia" w:hAnsiTheme="minorEastAsia" w:hint="eastAsia"/>
          <w:b/>
          <w:sz w:val="24"/>
          <w:szCs w:val="24"/>
        </w:rPr>
        <w:t>老年</w:t>
      </w:r>
      <w:r w:rsidR="0006591A" w:rsidRPr="00F83614">
        <w:rPr>
          <w:rFonts w:asciiTheme="minorEastAsia" w:hAnsiTheme="minorEastAsia" w:hint="eastAsia"/>
          <w:b/>
          <w:sz w:val="24"/>
          <w:szCs w:val="24"/>
        </w:rPr>
        <w:t>性</w:t>
      </w:r>
      <w:r w:rsidR="00F83614" w:rsidRPr="00F83614">
        <w:rPr>
          <w:rFonts w:asciiTheme="minorEastAsia" w:hAnsiTheme="minorEastAsia" w:hint="eastAsia"/>
          <w:b/>
          <w:sz w:val="24"/>
          <w:szCs w:val="24"/>
        </w:rPr>
        <w:t>便秘</w:t>
      </w:r>
    </w:p>
    <w:p w:rsidR="00A609D5" w:rsidRPr="00F83614" w:rsidRDefault="00505AFE" w:rsidP="00A609D5">
      <w:pPr>
        <w:rPr>
          <w:rFonts w:asciiTheme="minorEastAsia" w:hAnsiTheme="minorEastAsia"/>
          <w:b/>
          <w:sz w:val="24"/>
          <w:szCs w:val="24"/>
        </w:rPr>
      </w:pPr>
      <w:r w:rsidRPr="00F83614">
        <w:rPr>
          <w:rFonts w:asciiTheme="minorEastAsia" w:hAnsiTheme="minorEastAsia" w:hint="eastAsia"/>
          <w:b/>
          <w:sz w:val="24"/>
          <w:szCs w:val="24"/>
        </w:rPr>
        <w:t>二、【</w:t>
      </w:r>
      <w:r w:rsidRPr="00F83614">
        <w:rPr>
          <w:rFonts w:asciiTheme="minorEastAsia" w:hAnsiTheme="minorEastAsia" w:hint="eastAsia"/>
          <w:sz w:val="24"/>
          <w:szCs w:val="24"/>
        </w:rPr>
        <w:t>问题</w:t>
      </w:r>
      <w:r w:rsidRPr="00F83614">
        <w:rPr>
          <w:rFonts w:asciiTheme="minorEastAsia" w:hAnsiTheme="minorEastAsia" w:hint="eastAsia"/>
          <w:b/>
          <w:sz w:val="24"/>
          <w:szCs w:val="24"/>
        </w:rPr>
        <w:t>】</w:t>
      </w:r>
      <w:r w:rsidR="00F83614" w:rsidRPr="00F83614">
        <w:rPr>
          <w:rFonts w:asciiTheme="minorEastAsia" w:hAnsiTheme="minorEastAsia" w:hint="eastAsia"/>
          <w:b/>
          <w:sz w:val="24"/>
          <w:szCs w:val="24"/>
        </w:rPr>
        <w:t>有关老年人</w:t>
      </w:r>
      <w:r w:rsidR="00F83614" w:rsidRPr="00F83614">
        <w:rPr>
          <w:rFonts w:hint="eastAsia"/>
          <w:b/>
          <w:sz w:val="24"/>
          <w:szCs w:val="24"/>
        </w:rPr>
        <w:t>跌倒</w:t>
      </w:r>
      <w:r w:rsidR="00F83614" w:rsidRPr="00F83614">
        <w:rPr>
          <w:rFonts w:hint="eastAsia"/>
          <w:b/>
          <w:sz w:val="24"/>
          <w:szCs w:val="24"/>
        </w:rPr>
        <w:t>的知识点</w:t>
      </w:r>
    </w:p>
    <w:p w:rsidR="00505AFE" w:rsidRPr="00F83614" w:rsidRDefault="00505AFE" w:rsidP="00A609D5">
      <w:pPr>
        <w:rPr>
          <w:rFonts w:asciiTheme="minorEastAsia" w:hAnsiTheme="minorEastAsia"/>
          <w:b/>
          <w:sz w:val="24"/>
          <w:szCs w:val="24"/>
        </w:rPr>
      </w:pPr>
      <w:r w:rsidRPr="00F83614">
        <w:rPr>
          <w:rFonts w:asciiTheme="minorEastAsia" w:hAnsiTheme="minorEastAsia" w:hint="eastAsia"/>
          <w:b/>
          <w:sz w:val="24"/>
          <w:szCs w:val="24"/>
        </w:rPr>
        <w:t>具体解答</w:t>
      </w:r>
      <w:r w:rsidR="00322652" w:rsidRPr="00F83614">
        <w:rPr>
          <w:rFonts w:asciiTheme="minorEastAsia" w:hAnsiTheme="minorEastAsia" w:hint="eastAsia"/>
          <w:b/>
          <w:sz w:val="24"/>
          <w:szCs w:val="24"/>
        </w:rPr>
        <w:t>：</w:t>
      </w:r>
    </w:p>
    <w:p w:rsidR="00B13D6D" w:rsidRPr="00F83614" w:rsidRDefault="00B13D6D" w:rsidP="00B13D6D">
      <w:pPr>
        <w:rPr>
          <w:rFonts w:asciiTheme="minorEastAsia" w:hAnsiTheme="minorEastAsia"/>
          <w:b/>
          <w:sz w:val="24"/>
          <w:szCs w:val="24"/>
        </w:rPr>
      </w:pPr>
      <w:r w:rsidRPr="00F83614">
        <w:rPr>
          <w:rFonts w:asciiTheme="minorEastAsia" w:hAnsiTheme="minorEastAsia" w:hint="eastAsia"/>
          <w:sz w:val="24"/>
          <w:szCs w:val="24"/>
        </w:rPr>
        <w:t>一、</w:t>
      </w:r>
      <w:r w:rsidRPr="00F83614">
        <w:rPr>
          <w:rFonts w:asciiTheme="minorEastAsia" w:hAnsiTheme="minorEastAsia" w:hint="eastAsia"/>
          <w:b/>
          <w:sz w:val="24"/>
          <w:szCs w:val="24"/>
        </w:rPr>
        <w:t>【</w:t>
      </w:r>
      <w:r w:rsidRPr="00F83614">
        <w:rPr>
          <w:rFonts w:asciiTheme="minorEastAsia" w:hAnsiTheme="minorEastAsia" w:hint="eastAsia"/>
          <w:sz w:val="24"/>
          <w:szCs w:val="24"/>
        </w:rPr>
        <w:t>问题</w:t>
      </w:r>
      <w:r w:rsidRPr="00F83614">
        <w:rPr>
          <w:rFonts w:asciiTheme="minorEastAsia" w:hAnsiTheme="minorEastAsia" w:hint="eastAsia"/>
          <w:b/>
          <w:sz w:val="24"/>
          <w:szCs w:val="24"/>
        </w:rPr>
        <w:t>】</w:t>
      </w:r>
      <w:r w:rsidR="00F83614" w:rsidRPr="00F83614">
        <w:rPr>
          <w:rFonts w:asciiTheme="minorEastAsia" w:hAnsiTheme="minorEastAsia" w:hint="eastAsia"/>
          <w:b/>
          <w:sz w:val="24"/>
          <w:szCs w:val="24"/>
        </w:rPr>
        <w:t>老年性便秘</w:t>
      </w:r>
    </w:p>
    <w:p w:rsidR="00F83614" w:rsidRPr="001B6621" w:rsidRDefault="00F83614" w:rsidP="001B6621">
      <w:pPr>
        <w:ind w:firstLineChars="200" w:firstLine="482"/>
        <w:rPr>
          <w:rFonts w:asciiTheme="minorEastAsia" w:hAnsiTheme="minorEastAsia"/>
          <w:sz w:val="24"/>
          <w:szCs w:val="24"/>
        </w:rPr>
      </w:pPr>
      <w:r w:rsidRPr="001B6621">
        <w:rPr>
          <w:rFonts w:asciiTheme="minorEastAsia" w:hAnsiTheme="minorEastAsia" w:hint="eastAsia"/>
          <w:b/>
          <w:sz w:val="24"/>
          <w:szCs w:val="24"/>
        </w:rPr>
        <w:t>【概述】</w:t>
      </w:r>
      <w:r w:rsidRPr="00F83614">
        <w:rPr>
          <w:rFonts w:asciiTheme="minorEastAsia" w:hAnsiTheme="minorEastAsia" w:hint="eastAsia"/>
          <w:sz w:val="24"/>
          <w:szCs w:val="24"/>
        </w:rPr>
        <w:t>便秘是老年人的常见症状，在超过65岁的老人中约占30%。一般为每周大便少于2次，量少且干硬，排便困难Q但在排便方面个体差异很大，有的人三天</w:t>
      </w:r>
      <w:r w:rsidRPr="001B6621">
        <w:rPr>
          <w:rFonts w:asciiTheme="minorEastAsia" w:hAnsiTheme="minorEastAsia" w:hint="eastAsia"/>
          <w:sz w:val="24"/>
          <w:szCs w:val="24"/>
        </w:rPr>
        <w:t>一次，有人一天三次。只要不出现大便硬结、排便困难以及排便时的腹痛，都属于正常。资料表明，由于老年人的肠蠕动功能降低，即使每日排便，其肠管内也会有少量粪便存留，肠管内毒素容易被吸收，因而可以引起体温升高。日本老年病专家研究老年人便秘与体温的关系和排便前后血液成分的变化，结果是排便前体温升高，白细胞升高；排便后体温下降，白细胞下降。由此可以看出，肠道干预与便秘的预防，对长期卧床病人和老年人生活中的防病起着重要的作用。</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相关因素：</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1.饮食习惯  生活水平的提高和饮食结构的改变，使食物过于精细、膳食中纤维素含量过少，或老人食量过少，饮水量不够，脂肪摄入过少。</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2.药物  因疾病（高血压、肾病、心脏疾病等）需服用利尿剂，但使用不当致机体脱水，肠蠕动缓慢引发便秘。其他药物如抗惊厥药、抗抑郁药、抗高血压药、抗精神药等</w:t>
      </w:r>
      <w:proofErr w:type="gramStart"/>
      <w:r w:rsidRPr="001B6621">
        <w:rPr>
          <w:rFonts w:asciiTheme="minorEastAsia" w:hAnsiTheme="minorEastAsia" w:hint="eastAsia"/>
          <w:sz w:val="24"/>
          <w:szCs w:val="24"/>
        </w:rPr>
        <w:t>也可弓</w:t>
      </w:r>
      <w:proofErr w:type="gramEnd"/>
      <w:r w:rsidRPr="001B6621">
        <w:rPr>
          <w:rFonts w:asciiTheme="minorEastAsia" w:hAnsiTheme="minorEastAsia" w:hint="eastAsia"/>
          <w:sz w:val="24"/>
          <w:szCs w:val="24"/>
        </w:rPr>
        <w:t>I起便秘。</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3.结肠、直肠、肛门的器质性和功能性病变  如炎症、新生物和结肠憩室。</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4.代谢和内分泌疾病  如低血钾、糖尿病、尿毒症、甲状腺功能减低、高钙血症等。</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5.神经系统疾病  肠壁神经的病变，中枢神经病变如脑卒中、震颤性麻痹等。</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6.精神抑郁或过度激动时，高级神经中枢对副交感神经抑制增强，使交感神经作用过强而致。</w:t>
      </w:r>
    </w:p>
    <w:p w:rsidR="00F83614" w:rsidRPr="00F83614"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7.平时缺</w:t>
      </w:r>
      <w:r w:rsidRPr="00F83614">
        <w:rPr>
          <w:rFonts w:asciiTheme="minorEastAsia" w:hAnsiTheme="minorEastAsia" w:hint="eastAsia"/>
          <w:sz w:val="24"/>
          <w:szCs w:val="24"/>
        </w:rPr>
        <w:t>乏体力锻炼，或年老体弱、长期卧床，也容易便秘。</w:t>
      </w:r>
    </w:p>
    <w:p w:rsidR="003776D9" w:rsidRPr="000C1F2B" w:rsidRDefault="003776D9" w:rsidP="00B13D6D">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F83614" w:rsidRDefault="00F83614" w:rsidP="00F83614">
      <w:pPr>
        <w:ind w:firstLineChars="200" w:firstLine="482"/>
        <w:rPr>
          <w:rFonts w:asciiTheme="minorEastAsia" w:hAnsiTheme="minorEastAsia" w:hint="eastAsia"/>
          <w:b/>
          <w:sz w:val="24"/>
          <w:szCs w:val="24"/>
        </w:rPr>
      </w:pPr>
    </w:p>
    <w:p w:rsidR="00F83614" w:rsidRPr="00F83614" w:rsidRDefault="00F83614" w:rsidP="001B6621">
      <w:pPr>
        <w:ind w:firstLineChars="200" w:firstLine="480"/>
        <w:rPr>
          <w:rFonts w:asciiTheme="minorEastAsia" w:hAnsiTheme="minorEastAsia"/>
          <w:sz w:val="24"/>
          <w:szCs w:val="24"/>
        </w:rPr>
      </w:pPr>
      <w:r w:rsidRPr="001B6621">
        <w:rPr>
          <w:rFonts w:asciiTheme="minorEastAsia" w:hAnsiTheme="minorEastAsia" w:hint="eastAsia"/>
          <w:noProof/>
          <w:sz w:val="24"/>
          <w:szCs w:val="24"/>
        </w:rPr>
        <w:drawing>
          <wp:anchor distT="0" distB="0" distL="114300" distR="114300" simplePos="0" relativeHeight="251681792" behindDoc="1" locked="0" layoutInCell="0" allowOverlap="1">
            <wp:simplePos x="0" y="0"/>
            <wp:positionH relativeFrom="margin">
              <wp:posOffset>19050</wp:posOffset>
            </wp:positionH>
            <wp:positionV relativeFrom="margin">
              <wp:posOffset>809625</wp:posOffset>
            </wp:positionV>
            <wp:extent cx="5267325" cy="7448550"/>
            <wp:effectExtent l="19050" t="0" r="9525" b="0"/>
            <wp:wrapNone/>
            <wp:docPr id="5"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1B6621">
        <w:rPr>
          <w:rFonts w:asciiTheme="minorEastAsia" w:hAnsiTheme="minorEastAsia" w:hint="eastAsia"/>
          <w:sz w:val="24"/>
          <w:szCs w:val="24"/>
        </w:rPr>
        <w:t>8.经</w:t>
      </w:r>
      <w:r w:rsidRPr="00F83614">
        <w:rPr>
          <w:rFonts w:asciiTheme="minorEastAsia" w:hAnsiTheme="minorEastAsia" w:hint="eastAsia"/>
          <w:sz w:val="24"/>
          <w:szCs w:val="24"/>
        </w:rPr>
        <w:t>常有意憋便，或长期服用泻药及灌肠，减弱了直肠敏感性，排便反射敏感性减弱。</w:t>
      </w:r>
    </w:p>
    <w:p w:rsidR="00F83614" w:rsidRPr="00F83614" w:rsidRDefault="00F83614" w:rsidP="001B6621">
      <w:pPr>
        <w:ind w:firstLineChars="200" w:firstLine="482"/>
        <w:rPr>
          <w:rFonts w:asciiTheme="minorEastAsia" w:hAnsiTheme="minorEastAsia"/>
          <w:sz w:val="24"/>
          <w:szCs w:val="24"/>
        </w:rPr>
      </w:pPr>
      <w:r w:rsidRPr="001B6621">
        <w:rPr>
          <w:rFonts w:asciiTheme="minorEastAsia" w:hAnsiTheme="minorEastAsia" w:hint="eastAsia"/>
          <w:b/>
          <w:sz w:val="24"/>
          <w:szCs w:val="24"/>
        </w:rPr>
        <w:t>【诊断要点】</w:t>
      </w:r>
      <w:r w:rsidRPr="00F83614">
        <w:rPr>
          <w:rFonts w:asciiTheme="minorEastAsia" w:hAnsiTheme="minorEastAsia" w:hint="eastAsia"/>
          <w:sz w:val="24"/>
          <w:szCs w:val="24"/>
        </w:rPr>
        <w:t>老人主诉排便困难，伴腹痛、大便干硬，无法排出，有时合并腹胀、腹痛或全身不适；常需使用缓泻剂协助排便。</w:t>
      </w:r>
    </w:p>
    <w:p w:rsidR="00F83614" w:rsidRPr="001B6621" w:rsidRDefault="00F83614" w:rsidP="001B6621">
      <w:pPr>
        <w:ind w:firstLineChars="200" w:firstLine="482"/>
        <w:rPr>
          <w:rFonts w:asciiTheme="minorEastAsia" w:hAnsiTheme="minorEastAsia"/>
          <w:b/>
          <w:sz w:val="24"/>
          <w:szCs w:val="24"/>
        </w:rPr>
      </w:pPr>
      <w:r w:rsidRPr="001B6621">
        <w:rPr>
          <w:rFonts w:asciiTheme="minorEastAsia" w:hAnsiTheme="minorEastAsia" w:hint="eastAsia"/>
          <w:b/>
          <w:sz w:val="24"/>
          <w:szCs w:val="24"/>
        </w:rPr>
        <w:t>【处理要点】</w:t>
      </w:r>
    </w:p>
    <w:p w:rsidR="00F83614" w:rsidRPr="00F83614" w:rsidRDefault="00F83614" w:rsidP="00F83614">
      <w:pPr>
        <w:ind w:firstLineChars="200" w:firstLine="480"/>
        <w:rPr>
          <w:rFonts w:asciiTheme="minorEastAsia" w:hAnsiTheme="minorEastAsia"/>
          <w:sz w:val="24"/>
          <w:szCs w:val="24"/>
        </w:rPr>
      </w:pPr>
      <w:r w:rsidRPr="00F83614">
        <w:rPr>
          <w:rFonts w:asciiTheme="minorEastAsia" w:hAnsiTheme="minorEastAsia" w:hint="eastAsia"/>
          <w:sz w:val="24"/>
          <w:szCs w:val="24"/>
        </w:rPr>
        <w:t>1.养成定时上厕所练习排便的习惯，即使没有便意也应坚持锻炼，定时有意识地诱导排便。</w:t>
      </w:r>
    </w:p>
    <w:p w:rsidR="00F83614" w:rsidRPr="00F83614" w:rsidRDefault="00F83614" w:rsidP="00F83614">
      <w:pPr>
        <w:ind w:firstLineChars="200" w:firstLine="480"/>
        <w:rPr>
          <w:rFonts w:asciiTheme="minorEastAsia" w:hAnsiTheme="minorEastAsia"/>
          <w:sz w:val="24"/>
          <w:szCs w:val="24"/>
        </w:rPr>
      </w:pPr>
      <w:r w:rsidRPr="00F83614">
        <w:rPr>
          <w:rFonts w:asciiTheme="minorEastAsia" w:hAnsiTheme="minorEastAsia" w:hint="eastAsia"/>
          <w:sz w:val="24"/>
          <w:szCs w:val="24"/>
        </w:rPr>
        <w:t>2.泻药和灌肠可扰乱正常的排便反射，一般便秘者应尽量少用这些方法。如已经久服泻药又在短时间内无法迅速停药的病人，可在短期选用缓泻药和非刺激性的温水灌肠。但仍要坚持练习每日定时厕所排便。</w:t>
      </w:r>
    </w:p>
    <w:p w:rsidR="00F83614" w:rsidRPr="00F83614" w:rsidRDefault="00F83614" w:rsidP="00F83614">
      <w:pPr>
        <w:ind w:firstLineChars="200" w:firstLine="480"/>
        <w:rPr>
          <w:rFonts w:asciiTheme="minorEastAsia" w:hAnsiTheme="minorEastAsia"/>
          <w:sz w:val="24"/>
          <w:szCs w:val="24"/>
        </w:rPr>
      </w:pPr>
      <w:r w:rsidRPr="00F83614">
        <w:rPr>
          <w:rFonts w:asciiTheme="minorEastAsia" w:hAnsiTheme="minorEastAsia" w:hint="eastAsia"/>
          <w:sz w:val="24"/>
          <w:szCs w:val="24"/>
        </w:rPr>
        <w:t>3.饮食有足量的粗纤维食物（如粗制谷物、蔬菜类有芹菜、菠菜、适量韭菜和水果等），无特殊疾病每日应充分饮水（</w:t>
      </w:r>
      <w:r w:rsidRPr="00F83614">
        <w:rPr>
          <w:rFonts w:asciiTheme="minorEastAsia" w:hAnsiTheme="minorEastAsia"/>
          <w:sz w:val="24"/>
          <w:szCs w:val="24"/>
        </w:rPr>
        <w:t>1500</w:t>
      </w:r>
      <w:r w:rsidRPr="00F83614">
        <w:rPr>
          <w:rFonts w:asciiTheme="minorEastAsia" w:hAnsiTheme="minorEastAsia" w:cs="MS Mincho" w:hint="eastAsia"/>
          <w:sz w:val="24"/>
          <w:szCs w:val="24"/>
        </w:rPr>
        <w:t>～</w:t>
      </w:r>
      <w:r w:rsidRPr="00F83614">
        <w:rPr>
          <w:rFonts w:asciiTheme="minorEastAsia" w:hAnsiTheme="minorEastAsia"/>
          <w:sz w:val="24"/>
          <w:szCs w:val="24"/>
        </w:rPr>
        <w:t>2800ml）</w:t>
      </w:r>
      <w:r w:rsidRPr="00F83614">
        <w:rPr>
          <w:rFonts w:asciiTheme="minorEastAsia" w:hAnsiTheme="minorEastAsia" w:hint="eastAsia"/>
          <w:sz w:val="24"/>
          <w:szCs w:val="24"/>
        </w:rPr>
        <w:t>，尤其是晨起先饮一大杯温或凉开水（个人能接受的量，或加蜂蜜），补充维生素</w:t>
      </w:r>
      <w:r w:rsidRPr="00F83614">
        <w:rPr>
          <w:rFonts w:asciiTheme="minorEastAsia" w:hAnsiTheme="minorEastAsia"/>
          <w:sz w:val="24"/>
          <w:szCs w:val="24"/>
        </w:rPr>
        <w:t>B</w:t>
      </w:r>
      <w:r w:rsidRPr="00F83614">
        <w:rPr>
          <w:rFonts w:asciiTheme="minorEastAsia" w:hAnsiTheme="minorEastAsia"/>
          <w:sz w:val="24"/>
          <w:szCs w:val="24"/>
          <w:vertAlign w:val="subscript"/>
        </w:rPr>
        <w:t>1</w:t>
      </w:r>
      <w:r w:rsidRPr="00F83614">
        <w:rPr>
          <w:rFonts w:asciiTheme="minorEastAsia" w:hAnsiTheme="minorEastAsia"/>
          <w:sz w:val="24"/>
          <w:szCs w:val="24"/>
        </w:rPr>
        <w:t>,</w:t>
      </w:r>
      <w:r w:rsidRPr="00F83614">
        <w:rPr>
          <w:rFonts w:asciiTheme="minorEastAsia" w:hAnsiTheme="minorEastAsia" w:hint="eastAsia"/>
          <w:sz w:val="24"/>
          <w:szCs w:val="24"/>
        </w:rPr>
        <w:t>可预防便秘。</w:t>
      </w:r>
    </w:p>
    <w:p w:rsidR="00F83614" w:rsidRPr="00F83614" w:rsidRDefault="00F83614" w:rsidP="00F83614">
      <w:pPr>
        <w:ind w:firstLineChars="200" w:firstLine="480"/>
        <w:rPr>
          <w:rFonts w:asciiTheme="minorEastAsia" w:hAnsiTheme="minorEastAsia"/>
          <w:sz w:val="24"/>
          <w:szCs w:val="24"/>
        </w:rPr>
      </w:pPr>
      <w:r w:rsidRPr="00F83614">
        <w:rPr>
          <w:rFonts w:asciiTheme="minorEastAsia" w:hAnsiTheme="minorEastAsia" w:hint="eastAsia"/>
          <w:sz w:val="24"/>
          <w:szCs w:val="24"/>
        </w:rPr>
        <w:t>4.坚持运动可有效预防便秘，对卧床、高龄老人或患慢性病的老人而言，当户外全身运动有困难时，可采用室内或床上运动的方法以达到预防便秘的目的。具体做法是每日</w:t>
      </w:r>
      <w:r w:rsidRPr="00F83614">
        <w:rPr>
          <w:rFonts w:asciiTheme="minorEastAsia" w:hAnsiTheme="minorEastAsia"/>
          <w:sz w:val="24"/>
          <w:szCs w:val="24"/>
        </w:rPr>
        <w:t>2</w:t>
      </w:r>
      <w:r w:rsidRPr="00F83614">
        <w:rPr>
          <w:rFonts w:asciiTheme="minorEastAsia" w:hAnsiTheme="minorEastAsia" w:cs="MS Mincho" w:hint="eastAsia"/>
          <w:sz w:val="24"/>
          <w:szCs w:val="24"/>
        </w:rPr>
        <w:t>～</w:t>
      </w:r>
      <w:r w:rsidRPr="00F83614">
        <w:rPr>
          <w:rFonts w:asciiTheme="minorEastAsia" w:hAnsiTheme="minorEastAsia"/>
          <w:sz w:val="24"/>
          <w:szCs w:val="24"/>
        </w:rPr>
        <w:t>3</w:t>
      </w:r>
      <w:r w:rsidRPr="00F83614">
        <w:rPr>
          <w:rFonts w:asciiTheme="minorEastAsia" w:hAnsiTheme="minorEastAsia" w:hint="eastAsia"/>
          <w:sz w:val="24"/>
          <w:szCs w:val="24"/>
        </w:rPr>
        <w:t>次腹部按摩，由右至左按摩</w:t>
      </w:r>
      <w:r w:rsidRPr="00F83614">
        <w:rPr>
          <w:rFonts w:asciiTheme="minorEastAsia" w:hAnsiTheme="minorEastAsia"/>
          <w:sz w:val="24"/>
          <w:szCs w:val="24"/>
        </w:rPr>
        <w:t>5</w:t>
      </w:r>
      <w:r w:rsidRPr="00F83614">
        <w:rPr>
          <w:rFonts w:asciiTheme="minorEastAsia" w:hAnsiTheme="minorEastAsia" w:cs="MS Mincho" w:hint="eastAsia"/>
          <w:sz w:val="24"/>
          <w:szCs w:val="24"/>
        </w:rPr>
        <w:t>～</w:t>
      </w:r>
      <w:r w:rsidRPr="00F83614">
        <w:rPr>
          <w:rFonts w:asciiTheme="minorEastAsia" w:hAnsiTheme="minorEastAsia"/>
          <w:sz w:val="24"/>
          <w:szCs w:val="24"/>
        </w:rPr>
        <w:t>10</w:t>
      </w:r>
      <w:r w:rsidRPr="00F83614">
        <w:rPr>
          <w:rFonts w:asciiTheme="minorEastAsia" w:hAnsiTheme="minorEastAsia" w:hint="eastAsia"/>
          <w:sz w:val="24"/>
          <w:szCs w:val="24"/>
        </w:rPr>
        <w:t>分钟，可有效预防便秘。</w:t>
      </w:r>
    </w:p>
    <w:p w:rsidR="00F83614" w:rsidRPr="004B3CD6" w:rsidRDefault="00F83614" w:rsidP="00F83614">
      <w:pPr>
        <w:ind w:firstLineChars="200" w:firstLine="480"/>
        <w:rPr>
          <w:b/>
          <w:sz w:val="24"/>
          <w:szCs w:val="24"/>
        </w:rPr>
      </w:pPr>
      <w:r w:rsidRPr="00F83614">
        <w:rPr>
          <w:rFonts w:asciiTheme="minorEastAsia" w:hAnsiTheme="minorEastAsia" w:hint="eastAsia"/>
          <w:sz w:val="24"/>
          <w:szCs w:val="24"/>
        </w:rPr>
        <w:t>5.对卧床病人，冬季床上排便所用便器应加温后使用，以免因便器低温而造成会阴部及肛门括约肌紧张，造成排便困难和引起疼痛；便器加温也可促进排便，减轻便秘引起的不适或腹痛。</w:t>
      </w:r>
    </w:p>
    <w:p w:rsidR="0006591A" w:rsidRPr="00F83614" w:rsidRDefault="00F83614" w:rsidP="00F83614">
      <w:pPr>
        <w:rPr>
          <w:rFonts w:asciiTheme="minorEastAsia" w:hAnsiTheme="minorEastAsia"/>
          <w:sz w:val="24"/>
          <w:szCs w:val="24"/>
        </w:rPr>
      </w:pPr>
      <w:r w:rsidRPr="00F83614">
        <w:rPr>
          <w:rFonts w:asciiTheme="minorEastAsia" w:hAnsiTheme="minorEastAsia" w:hint="eastAsia"/>
          <w:b/>
          <w:sz w:val="24"/>
          <w:szCs w:val="24"/>
        </w:rPr>
        <w:t>二、【</w:t>
      </w:r>
      <w:r w:rsidRPr="00F83614">
        <w:rPr>
          <w:rFonts w:asciiTheme="minorEastAsia" w:hAnsiTheme="minorEastAsia" w:hint="eastAsia"/>
          <w:sz w:val="24"/>
          <w:szCs w:val="24"/>
        </w:rPr>
        <w:t>问题</w:t>
      </w:r>
      <w:r w:rsidRPr="00F83614">
        <w:rPr>
          <w:rFonts w:asciiTheme="minorEastAsia" w:hAnsiTheme="minorEastAsia" w:hint="eastAsia"/>
          <w:b/>
          <w:sz w:val="24"/>
          <w:szCs w:val="24"/>
        </w:rPr>
        <w:t>】有关老年人</w:t>
      </w:r>
      <w:r w:rsidRPr="00F83614">
        <w:rPr>
          <w:rFonts w:hint="eastAsia"/>
          <w:b/>
          <w:sz w:val="24"/>
          <w:szCs w:val="24"/>
        </w:rPr>
        <w:t>跌倒</w:t>
      </w:r>
      <w:r w:rsidRPr="00F83614">
        <w:rPr>
          <w:rFonts w:hint="eastAsia"/>
          <w:b/>
          <w:sz w:val="24"/>
          <w:szCs w:val="24"/>
        </w:rPr>
        <w:t>的知识点</w:t>
      </w:r>
    </w:p>
    <w:p w:rsidR="00F83614" w:rsidRPr="00F83614" w:rsidRDefault="00F83614" w:rsidP="001B6621">
      <w:pPr>
        <w:ind w:firstLineChars="200" w:firstLine="482"/>
        <w:rPr>
          <w:sz w:val="24"/>
          <w:szCs w:val="24"/>
        </w:rPr>
      </w:pPr>
      <w:r w:rsidRPr="001B6621">
        <w:rPr>
          <w:rFonts w:hint="eastAsia"/>
          <w:b/>
          <w:sz w:val="24"/>
          <w:szCs w:val="24"/>
        </w:rPr>
        <w:t>【概述】</w:t>
      </w:r>
      <w:r w:rsidRPr="00F83614">
        <w:rPr>
          <w:rFonts w:hint="eastAsia"/>
          <w:sz w:val="24"/>
          <w:szCs w:val="24"/>
        </w:rPr>
        <w:t>跌倒在老年人生活中比较常见，许多系统病变可引起跌倒。</w:t>
      </w:r>
    </w:p>
    <w:p w:rsidR="00F83614" w:rsidRPr="001B6621" w:rsidRDefault="00F83614" w:rsidP="001B6621">
      <w:pPr>
        <w:ind w:firstLineChars="200" w:firstLine="482"/>
        <w:rPr>
          <w:rFonts w:asciiTheme="minorEastAsia" w:hAnsiTheme="minorEastAsia"/>
          <w:b/>
          <w:sz w:val="24"/>
          <w:szCs w:val="24"/>
        </w:rPr>
      </w:pPr>
      <w:r w:rsidRPr="001B6621">
        <w:rPr>
          <w:rFonts w:asciiTheme="minorEastAsia" w:hAnsiTheme="minorEastAsia" w:hint="eastAsia"/>
          <w:b/>
          <w:sz w:val="24"/>
          <w:szCs w:val="24"/>
        </w:rPr>
        <w:t>【诊断要点】</w:t>
      </w:r>
    </w:p>
    <w:p w:rsidR="00F83614" w:rsidRPr="00F83614"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1.心脑血管病  脑栓</w:t>
      </w:r>
      <w:r w:rsidRPr="00F83614">
        <w:rPr>
          <w:rFonts w:asciiTheme="minorEastAsia" w:hAnsiTheme="minorEastAsia" w:hint="eastAsia"/>
          <w:sz w:val="24"/>
          <w:szCs w:val="24"/>
        </w:rPr>
        <w:t>塞、短暂性脑缺血发作可出现脑灌注量不足；而老年人的脑组织储备能力下降，对缺血缺氧极为敏感，病人可突然发生脑功能失调；特别是椎-基底动脉短暂性缺血发作会出现头晕、视物旋转、四肢无力及意识丧失，</w:t>
      </w:r>
    </w:p>
    <w:p w:rsidR="0006591A" w:rsidRPr="00F83614" w:rsidRDefault="0006591A" w:rsidP="0006591A">
      <w:pPr>
        <w:ind w:firstLineChars="200" w:firstLine="480"/>
        <w:rPr>
          <w:rFonts w:asciiTheme="minorEastAsia" w:hAnsiTheme="minorEastAsia"/>
          <w:sz w:val="24"/>
          <w:szCs w:val="24"/>
        </w:rPr>
      </w:pPr>
    </w:p>
    <w:p w:rsidR="0006591A" w:rsidRPr="000C1F2B" w:rsidRDefault="0006591A" w:rsidP="0006591A">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6"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F83614" w:rsidRDefault="00F83614" w:rsidP="00F83614">
      <w:pPr>
        <w:rPr>
          <w:rFonts w:asciiTheme="minorEastAsia" w:hAnsiTheme="minorEastAsia" w:hint="eastAsia"/>
          <w:sz w:val="24"/>
          <w:szCs w:val="24"/>
        </w:rPr>
      </w:pPr>
    </w:p>
    <w:p w:rsidR="0006591A" w:rsidRPr="001B6621" w:rsidRDefault="00F83614" w:rsidP="00F83614">
      <w:pPr>
        <w:rPr>
          <w:rFonts w:asciiTheme="minorEastAsia" w:hAnsiTheme="minorEastAsia"/>
          <w:sz w:val="24"/>
          <w:szCs w:val="24"/>
        </w:rPr>
      </w:pPr>
      <w:r>
        <w:rPr>
          <w:rFonts w:asciiTheme="minorEastAsia" w:hAnsiTheme="minorEastAsia" w:hint="eastAsia"/>
          <w:sz w:val="24"/>
          <w:szCs w:val="24"/>
        </w:rPr>
        <w:t>引</w:t>
      </w:r>
      <w:r w:rsidRPr="00F83614">
        <w:rPr>
          <w:rFonts w:asciiTheme="minorEastAsia" w:hAnsiTheme="minorEastAsia" w:hint="eastAsia"/>
          <w:sz w:val="24"/>
          <w:szCs w:val="24"/>
        </w:rPr>
        <w:t>起</w:t>
      </w:r>
      <w:r w:rsidRPr="001B6621">
        <w:rPr>
          <w:rFonts w:asciiTheme="minorEastAsia" w:hAnsiTheme="minorEastAsia" w:hint="eastAsia"/>
          <w:sz w:val="24"/>
          <w:szCs w:val="24"/>
        </w:rPr>
        <w:t>跌倒和昏倒。</w:t>
      </w:r>
      <w:r w:rsidR="0006591A" w:rsidRPr="001B6621">
        <w:rPr>
          <w:rFonts w:asciiTheme="minorEastAsia" w:hAnsiTheme="minorEastAsia" w:hint="eastAsia"/>
          <w:noProof/>
          <w:sz w:val="24"/>
          <w:szCs w:val="24"/>
        </w:rPr>
        <w:drawing>
          <wp:anchor distT="0" distB="0" distL="114300" distR="114300" simplePos="0" relativeHeight="251679744" behindDoc="1" locked="0" layoutInCell="0" allowOverlap="1">
            <wp:simplePos x="0" y="0"/>
            <wp:positionH relativeFrom="margin">
              <wp:posOffset>19050</wp:posOffset>
            </wp:positionH>
            <wp:positionV relativeFrom="margin">
              <wp:posOffset>714375</wp:posOffset>
            </wp:positionV>
            <wp:extent cx="5267325" cy="7448550"/>
            <wp:effectExtent l="19050" t="0" r="9525" b="0"/>
            <wp:wrapNone/>
            <wp:docPr id="7"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2.糖尿病  病程较长和控制较差的糖尿病病人，其心、脑、肾、外周动脉的粥样硬化较重，微血管病变造成的眼底病变和神经病变，都易造成心</w:t>
      </w:r>
      <w:proofErr w:type="gramStart"/>
      <w:r w:rsidRPr="001B6621">
        <w:rPr>
          <w:rFonts w:asciiTheme="minorEastAsia" w:hAnsiTheme="minorEastAsia" w:hint="eastAsia"/>
          <w:sz w:val="24"/>
          <w:szCs w:val="24"/>
        </w:rPr>
        <w:t>脑事件</w:t>
      </w:r>
      <w:proofErr w:type="gramEnd"/>
      <w:r w:rsidRPr="001B6621">
        <w:rPr>
          <w:rFonts w:asciiTheme="minorEastAsia" w:hAnsiTheme="minorEastAsia" w:hint="eastAsia"/>
          <w:sz w:val="24"/>
          <w:szCs w:val="24"/>
        </w:rPr>
        <w:t>发生和因行动不慎而跌倒。</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3.眩晕发作  眩晕是一种主观感觉，表现为空间定向感觉或平衡功能障碍，发作时伴有平衡失调、站立不稳、倾倒、视物旋转、恶心、血压变化等，发作时易跌倒。引起眩晕发作的病因包括中耳病变、位听神经病变、小脑病变、颞叶病变、颈椎病变、心脑血管病变、贫血、中毒等。</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4.晕厥  常见的病因如反射性晕厥包括血管减压性晕厥、直立性低血压、排尿性晕厥、咳嗽性晕厥、吞咽性晕厥、颈动脉窦压迫综合征等；以及心源性晕厥、脑源性晕厥。</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5.环境因素  老人常对临时住所或周围活动场所不熟悉，特别是遇到路面不平、光线不足、地上有水、楼梯高低不规则、地毯松动、破损等情况，行走稍不注意就容易跌倒。</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6.步态异常  老年男性常</w:t>
      </w:r>
      <w:proofErr w:type="gramStart"/>
      <w:r w:rsidRPr="001B6621">
        <w:rPr>
          <w:rFonts w:asciiTheme="minorEastAsia" w:hAnsiTheme="minorEastAsia" w:hint="eastAsia"/>
          <w:sz w:val="24"/>
          <w:szCs w:val="24"/>
        </w:rPr>
        <w:t>出现宽矮步态</w:t>
      </w:r>
      <w:proofErr w:type="gramEnd"/>
      <w:r w:rsidRPr="001B6621">
        <w:rPr>
          <w:rFonts w:asciiTheme="minorEastAsia" w:hAnsiTheme="minorEastAsia" w:hint="eastAsia"/>
          <w:sz w:val="24"/>
          <w:szCs w:val="24"/>
        </w:rPr>
        <w:t>，女性则易出现窄的蹒跚步态；有的还因小脑肿瘤、脑出血或前庭疾患等使步态失调，脑血管病后易留有偏瘫步态，特别是震颤麻痹出现慌张步态等异常步态，很容易跌倒。</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7.药物影响  部分老年人患有慢性疾病，需长期服药治疗，如高血压病人服降压药物过程中，可出现“降压灌注不良综合征”；糖尿病患者使用胰岛素、口服降糖药可出现低血糖反应；失眠的老年人服安眠药，老年抑郁病人服用抗抑郁药物等，均可引起跌倒。</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8.其他  老年人跌倒还多发生在酒后、热水洗澡时间过长、卧床时间较久、久蹲大便后突然改变体位等，都可引起一过性脑缺血而跌倒。</w:t>
      </w:r>
    </w:p>
    <w:p w:rsidR="00F83614" w:rsidRDefault="00F83614" w:rsidP="001B6621">
      <w:pPr>
        <w:ind w:firstLineChars="200" w:firstLine="480"/>
        <w:rPr>
          <w:rFonts w:hint="eastAsia"/>
          <w:sz w:val="24"/>
          <w:szCs w:val="24"/>
        </w:rPr>
      </w:pPr>
      <w:r w:rsidRPr="001B6621">
        <w:rPr>
          <w:rFonts w:asciiTheme="minorEastAsia" w:hAnsiTheme="minorEastAsia" w:hint="eastAsia"/>
          <w:sz w:val="24"/>
          <w:szCs w:val="24"/>
        </w:rPr>
        <w:t>跌倒可引起严重的后果，如脑外伤（脑挫裂伤、硬膜下和硬膜外血肿、颅内血肿、蛛网膜下腔出血）、</w:t>
      </w:r>
      <w:r w:rsidRPr="00F83614">
        <w:rPr>
          <w:rFonts w:hint="eastAsia"/>
          <w:sz w:val="24"/>
          <w:szCs w:val="24"/>
        </w:rPr>
        <w:t>骨折（颅骨、肋骨、股骨、椎骨骨折），也可出现内脏</w:t>
      </w:r>
    </w:p>
    <w:p w:rsidR="00F83614" w:rsidRDefault="00F83614" w:rsidP="00F83614">
      <w:pPr>
        <w:ind w:firstLineChars="200" w:firstLine="480"/>
        <w:rPr>
          <w:rFonts w:hint="eastAsia"/>
          <w:sz w:val="24"/>
          <w:szCs w:val="24"/>
        </w:rPr>
      </w:pPr>
    </w:p>
    <w:p w:rsidR="00F83614" w:rsidRDefault="00F83614" w:rsidP="00F83614">
      <w:pPr>
        <w:ind w:firstLineChars="200" w:firstLine="480"/>
        <w:rPr>
          <w:rFonts w:hint="eastAsia"/>
          <w:sz w:val="24"/>
          <w:szCs w:val="24"/>
        </w:rPr>
      </w:pPr>
    </w:p>
    <w:p w:rsidR="00F83614" w:rsidRPr="000C1F2B" w:rsidRDefault="00F83614" w:rsidP="00F83614">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9"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F83614" w:rsidRPr="00F83614" w:rsidRDefault="00F83614" w:rsidP="00F83614">
      <w:pPr>
        <w:ind w:firstLineChars="200" w:firstLine="480"/>
        <w:rPr>
          <w:rFonts w:hint="eastAsia"/>
          <w:sz w:val="24"/>
          <w:szCs w:val="24"/>
        </w:rPr>
      </w:pPr>
      <w:r>
        <w:rPr>
          <w:rFonts w:hint="eastAsia"/>
          <w:noProof/>
          <w:sz w:val="24"/>
          <w:szCs w:val="24"/>
        </w:rPr>
        <w:drawing>
          <wp:anchor distT="0" distB="0" distL="114300" distR="114300" simplePos="0" relativeHeight="251683840" behindDoc="1" locked="0" layoutInCell="0" allowOverlap="1">
            <wp:simplePos x="0" y="0"/>
            <wp:positionH relativeFrom="margin">
              <wp:posOffset>19050</wp:posOffset>
            </wp:positionH>
            <wp:positionV relativeFrom="margin">
              <wp:posOffset>647700</wp:posOffset>
            </wp:positionV>
            <wp:extent cx="5267325" cy="7448550"/>
            <wp:effectExtent l="19050" t="0" r="9525" b="0"/>
            <wp:wrapNone/>
            <wp:docPr id="10"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F83614" w:rsidRPr="00F83614" w:rsidRDefault="00F83614" w:rsidP="00F83614">
      <w:pPr>
        <w:rPr>
          <w:sz w:val="24"/>
          <w:szCs w:val="24"/>
        </w:rPr>
      </w:pPr>
      <w:r w:rsidRPr="00F83614">
        <w:rPr>
          <w:rFonts w:hint="eastAsia"/>
          <w:sz w:val="24"/>
          <w:szCs w:val="24"/>
        </w:rPr>
        <w:t>损伤。因此，许多老年人不敢行走，活动量减少，因而影响其他脏器功能；部分患有抑郁症者，反复跌倒外伤可导致肢体功能障碍和其他疾病（如反复脑外伤可导致癫痫、帕金森综合征等）。</w:t>
      </w:r>
    </w:p>
    <w:p w:rsidR="00F83614" w:rsidRPr="001B6621" w:rsidRDefault="00F83614" w:rsidP="00F83614">
      <w:pPr>
        <w:ind w:firstLineChars="200" w:firstLine="480"/>
        <w:rPr>
          <w:rFonts w:asciiTheme="minorEastAsia" w:hAnsiTheme="minorEastAsia"/>
          <w:sz w:val="24"/>
          <w:szCs w:val="24"/>
        </w:rPr>
      </w:pPr>
      <w:r w:rsidRPr="00F83614">
        <w:rPr>
          <w:rFonts w:hint="eastAsia"/>
          <w:sz w:val="24"/>
          <w:szCs w:val="24"/>
        </w:rPr>
        <w:t>老年人跌倒后容易发生骨折。骨折常迫使老人卧床不能活动，很容易引起肺炎、褥疮、血管栓塞及泌尿系感染等严重并发症，重者可导致生命危险。若老年人平时心肺代偿功能较好，内科情况尚能耐受手术，应争取手术治疗，这不但能消除骨</w:t>
      </w:r>
      <w:r w:rsidRPr="001B6621">
        <w:rPr>
          <w:rFonts w:asciiTheme="minorEastAsia" w:hAnsiTheme="minorEastAsia" w:hint="eastAsia"/>
          <w:sz w:val="24"/>
          <w:szCs w:val="24"/>
        </w:rPr>
        <w:t>折引起的疼痛，而且能使老人</w:t>
      </w:r>
      <w:proofErr w:type="gramStart"/>
      <w:r w:rsidRPr="001B6621">
        <w:rPr>
          <w:rFonts w:asciiTheme="minorEastAsia" w:hAnsiTheme="minorEastAsia" w:hint="eastAsia"/>
          <w:sz w:val="24"/>
          <w:szCs w:val="24"/>
        </w:rPr>
        <w:t>早曰坐</w:t>
      </w:r>
      <w:proofErr w:type="gramEnd"/>
      <w:r w:rsidRPr="001B6621">
        <w:rPr>
          <w:rFonts w:asciiTheme="minorEastAsia" w:hAnsiTheme="minorEastAsia" w:hint="eastAsia"/>
          <w:sz w:val="24"/>
          <w:szCs w:val="24"/>
        </w:rPr>
        <w:t>起活动，或扶拐离床（患肢不踩地负重），以减少或避免上述各种并发症。</w:t>
      </w:r>
    </w:p>
    <w:p w:rsidR="00F83614" w:rsidRPr="001B6621" w:rsidRDefault="00F83614" w:rsidP="001B6621">
      <w:pPr>
        <w:ind w:firstLineChars="200" w:firstLine="482"/>
        <w:rPr>
          <w:rFonts w:asciiTheme="minorEastAsia" w:hAnsiTheme="minorEastAsia"/>
          <w:b/>
          <w:sz w:val="24"/>
          <w:szCs w:val="24"/>
        </w:rPr>
      </w:pPr>
      <w:r w:rsidRPr="001B6621">
        <w:rPr>
          <w:rFonts w:asciiTheme="minorEastAsia" w:hAnsiTheme="minorEastAsia" w:hint="eastAsia"/>
          <w:b/>
          <w:sz w:val="24"/>
          <w:szCs w:val="24"/>
        </w:rPr>
        <w:t>【处理要点】</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1.积极治疗易发生跌倒的疾病；评估老年人的体位稳定平衡能力及步态分析。</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2.预防直立性低血压导致的跌倒。常发生直立性低血压的病人或老人，体位变换时要缓慢，使体位性代偿反射能够适应各种体位的改变。睡眠可让其取高枕卧位，起床时注意由卧位到坐位再到立位,应用“起床三步曲”以保证安全。</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3.提醒老人及家人注意环境中的危险因素，改善居住环境，采取防护措施，防止意外发生。</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4.老人居室要有安全设施，夜间行走路线有照明，地面平整、楼梯或台阶无障碍物，老人常抚触的室内家具要稳定，卫生间地面应防滑，老人座椅应稳固并有扶手，座椅、床、马桶的高度同老人下肢小腿长度接近为宜，不坐软而矮的沙发，穿防滑鞋。</w:t>
      </w:r>
    </w:p>
    <w:p w:rsidR="00F83614" w:rsidRPr="001B6621" w:rsidRDefault="00F83614" w:rsidP="001B6621">
      <w:pPr>
        <w:ind w:firstLineChars="200" w:firstLine="480"/>
        <w:rPr>
          <w:rFonts w:asciiTheme="minorEastAsia" w:hAnsiTheme="minorEastAsia"/>
          <w:sz w:val="24"/>
          <w:szCs w:val="24"/>
        </w:rPr>
      </w:pPr>
      <w:r w:rsidRPr="001B6621">
        <w:rPr>
          <w:rFonts w:asciiTheme="minorEastAsia" w:hAnsiTheme="minorEastAsia" w:hint="eastAsia"/>
          <w:sz w:val="24"/>
          <w:szCs w:val="24"/>
        </w:rPr>
        <w:t>5.老年人应学好助行器的使用</w:t>
      </w:r>
    </w:p>
    <w:p w:rsidR="00F83614" w:rsidRPr="001B6621" w:rsidRDefault="00F83614" w:rsidP="00F83614">
      <w:pPr>
        <w:ind w:firstLineChars="200" w:firstLine="480"/>
        <w:rPr>
          <w:rFonts w:asciiTheme="minorEastAsia" w:hAnsiTheme="minorEastAsia"/>
          <w:sz w:val="24"/>
          <w:szCs w:val="24"/>
        </w:rPr>
      </w:pPr>
      <w:r w:rsidRPr="001B6621">
        <w:rPr>
          <w:rFonts w:asciiTheme="minorEastAsia" w:hAnsiTheme="minorEastAsia" w:hint="eastAsia"/>
          <w:sz w:val="24"/>
          <w:szCs w:val="24"/>
        </w:rPr>
        <w:t>（1）手杖：①T形单手杖和问号形单足手杖适用于握力好、上肢支撑力强的一般老年人、轻偏瘫病人和单侧下肢功能障碍的患者。②三足手杖和四足手杖用于平衡能力欠佳，而用单足手杖不安全的病人。</w:t>
      </w:r>
    </w:p>
    <w:p w:rsidR="00F83614" w:rsidRPr="001B6621" w:rsidRDefault="00F83614" w:rsidP="00F83614">
      <w:pPr>
        <w:ind w:firstLineChars="200" w:firstLine="480"/>
        <w:rPr>
          <w:rFonts w:asciiTheme="minorEastAsia" w:hAnsiTheme="minorEastAsia"/>
          <w:sz w:val="24"/>
          <w:szCs w:val="24"/>
        </w:rPr>
      </w:pPr>
      <w:r w:rsidRPr="001B6621">
        <w:rPr>
          <w:rFonts w:asciiTheme="minorEastAsia" w:hAnsiTheme="minorEastAsia" w:hint="eastAsia"/>
          <w:sz w:val="24"/>
          <w:szCs w:val="24"/>
        </w:rPr>
        <w:t>（2）前臂拐：适用于</w:t>
      </w:r>
      <w:proofErr w:type="gramStart"/>
      <w:r w:rsidRPr="001B6621">
        <w:rPr>
          <w:rFonts w:asciiTheme="minorEastAsia" w:hAnsiTheme="minorEastAsia" w:hint="eastAsia"/>
          <w:sz w:val="24"/>
          <w:szCs w:val="24"/>
        </w:rPr>
        <w:t>手握力</w:t>
      </w:r>
      <w:proofErr w:type="gramEnd"/>
      <w:r w:rsidRPr="001B6621">
        <w:rPr>
          <w:rFonts w:asciiTheme="minorEastAsia" w:hAnsiTheme="minorEastAsia" w:hint="eastAsia"/>
          <w:sz w:val="24"/>
          <w:szCs w:val="24"/>
        </w:rPr>
        <w:t>和前臂力较弱者。</w:t>
      </w:r>
    </w:p>
    <w:p w:rsidR="00BA23BB" w:rsidRDefault="00F83614" w:rsidP="00F83614">
      <w:pPr>
        <w:ind w:firstLineChars="200" w:firstLine="480"/>
        <w:rPr>
          <w:rFonts w:hint="eastAsia"/>
          <w:sz w:val="24"/>
          <w:szCs w:val="24"/>
        </w:rPr>
      </w:pPr>
      <w:r w:rsidRPr="001B6621">
        <w:rPr>
          <w:rFonts w:asciiTheme="minorEastAsia" w:hAnsiTheme="minorEastAsia" w:hint="eastAsia"/>
          <w:sz w:val="24"/>
          <w:szCs w:val="24"/>
        </w:rPr>
        <w:t>（3）</w:t>
      </w:r>
      <w:proofErr w:type="gramStart"/>
      <w:r w:rsidRPr="001B6621">
        <w:rPr>
          <w:rFonts w:asciiTheme="minorEastAsia" w:hAnsiTheme="minorEastAsia" w:hint="eastAsia"/>
          <w:sz w:val="24"/>
          <w:szCs w:val="24"/>
        </w:rPr>
        <w:t>腋</w:t>
      </w:r>
      <w:proofErr w:type="gramEnd"/>
      <w:r w:rsidRPr="001B6621">
        <w:rPr>
          <w:rFonts w:asciiTheme="minorEastAsia" w:hAnsiTheme="minorEastAsia" w:hint="eastAsia"/>
          <w:sz w:val="24"/>
          <w:szCs w:val="24"/>
        </w:rPr>
        <w:t>拐：适用于</w:t>
      </w:r>
      <w:r w:rsidRPr="00F83614">
        <w:rPr>
          <w:rFonts w:hint="eastAsia"/>
          <w:sz w:val="24"/>
          <w:szCs w:val="24"/>
        </w:rPr>
        <w:t>截瘫或外伤较严重的病人。可分为固定式、可调式和加</w:t>
      </w:r>
    </w:p>
    <w:p w:rsidR="001B6621" w:rsidRDefault="001B6621" w:rsidP="00F83614">
      <w:pPr>
        <w:ind w:firstLineChars="200" w:firstLine="480"/>
        <w:rPr>
          <w:rFonts w:asciiTheme="minorEastAsia" w:hAnsiTheme="minorEastAsia"/>
          <w:sz w:val="24"/>
          <w:szCs w:val="24"/>
        </w:rPr>
      </w:pPr>
    </w:p>
    <w:p w:rsidR="00F83614" w:rsidRPr="000C1F2B" w:rsidRDefault="00F83614" w:rsidP="00F83614">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12"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F83614" w:rsidRDefault="00F83614" w:rsidP="00F83614">
      <w:pPr>
        <w:ind w:firstLineChars="200" w:firstLine="480"/>
        <w:rPr>
          <w:rFonts w:asciiTheme="minorEastAsia" w:hAnsiTheme="minorEastAsia" w:hint="eastAsia"/>
          <w:sz w:val="24"/>
          <w:szCs w:val="24"/>
        </w:rPr>
      </w:pPr>
    </w:p>
    <w:p w:rsidR="00F83614" w:rsidRPr="001B6621" w:rsidRDefault="00F83614" w:rsidP="001B6621">
      <w:pPr>
        <w:rPr>
          <w:rFonts w:asciiTheme="minorEastAsia" w:hAnsiTheme="minorEastAsia"/>
          <w:sz w:val="24"/>
          <w:szCs w:val="24"/>
        </w:rPr>
      </w:pPr>
      <w:r w:rsidRPr="00F83614">
        <w:rPr>
          <w:rFonts w:hint="eastAsia"/>
          <w:sz w:val="24"/>
          <w:szCs w:val="24"/>
        </w:rPr>
        <w:t>拿大</w:t>
      </w:r>
      <w:r w:rsidRPr="001B6621">
        <w:rPr>
          <w:rFonts w:asciiTheme="minorEastAsia" w:hAnsiTheme="minorEastAsia" w:hint="eastAsia"/>
          <w:sz w:val="24"/>
          <w:szCs w:val="24"/>
        </w:rPr>
        <w:t>式。</w:t>
      </w:r>
    </w:p>
    <w:p w:rsidR="00F83614" w:rsidRPr="001B6621" w:rsidRDefault="00F83614" w:rsidP="00F83614">
      <w:pPr>
        <w:ind w:firstLineChars="200" w:firstLine="480"/>
        <w:rPr>
          <w:rFonts w:asciiTheme="minorEastAsia" w:hAnsiTheme="minorEastAsia"/>
          <w:sz w:val="24"/>
          <w:szCs w:val="24"/>
        </w:rPr>
      </w:pPr>
      <w:r w:rsidRPr="001B6621">
        <w:rPr>
          <w:rFonts w:asciiTheme="minorEastAsia" w:hAnsiTheme="minorEastAsia" w:hint="eastAsia"/>
          <w:sz w:val="24"/>
          <w:szCs w:val="24"/>
        </w:rPr>
        <w:t>（4）助行器：有交互型助行器、固定型助行器、前方</w:t>
      </w:r>
      <w:proofErr w:type="gramStart"/>
      <w:r w:rsidRPr="001B6621">
        <w:rPr>
          <w:rFonts w:asciiTheme="minorEastAsia" w:hAnsiTheme="minorEastAsia" w:hint="eastAsia"/>
          <w:sz w:val="24"/>
          <w:szCs w:val="24"/>
        </w:rPr>
        <w:t>有轮型助行器</w:t>
      </w:r>
      <w:proofErr w:type="gramEnd"/>
      <w:r w:rsidRPr="001B6621">
        <w:rPr>
          <w:rFonts w:asciiTheme="minorEastAsia" w:hAnsiTheme="minorEastAsia" w:hint="eastAsia"/>
          <w:sz w:val="24"/>
          <w:szCs w:val="24"/>
        </w:rPr>
        <w:t>、老年人用步行车、带制动器的老人步行车、单侧助行器等多种类型可供选择。</w:t>
      </w:r>
    </w:p>
    <w:p w:rsidR="004B3CD6" w:rsidRPr="001B6621" w:rsidRDefault="004B3CD6" w:rsidP="00D4143F">
      <w:pPr>
        <w:jc w:val="center"/>
        <w:rPr>
          <w:rFonts w:asciiTheme="minorEastAsia" w:hAnsiTheme="minorEastAsia" w:hint="eastAsia"/>
          <w:sz w:val="24"/>
          <w:szCs w:val="24"/>
        </w:rPr>
      </w:pPr>
    </w:p>
    <w:p w:rsidR="001B6621" w:rsidRPr="001B6621" w:rsidRDefault="001B6621" w:rsidP="00D4143F">
      <w:pPr>
        <w:jc w:val="center"/>
        <w:rPr>
          <w:rFonts w:asciiTheme="minorEastAsia" w:hAnsiTheme="minorEastAsia" w:hint="eastAsia"/>
          <w:sz w:val="24"/>
          <w:szCs w:val="24"/>
        </w:rPr>
      </w:pPr>
    </w:p>
    <w:p w:rsidR="001B6621" w:rsidRDefault="001B6621" w:rsidP="00D4143F">
      <w:pPr>
        <w:jc w:val="center"/>
        <w:rPr>
          <w:rFonts w:asciiTheme="minorEastAsia" w:hAnsiTheme="minorEastAsia" w:hint="eastAsia"/>
          <w:sz w:val="24"/>
          <w:szCs w:val="24"/>
        </w:rPr>
      </w:pPr>
    </w:p>
    <w:p w:rsidR="001B6621" w:rsidRDefault="001B6621" w:rsidP="00D4143F">
      <w:pPr>
        <w:jc w:val="center"/>
        <w:rPr>
          <w:rFonts w:asciiTheme="minorEastAsia" w:hAnsiTheme="minorEastAsia" w:hint="eastAsia"/>
          <w:sz w:val="24"/>
          <w:szCs w:val="24"/>
        </w:rPr>
      </w:pPr>
    </w:p>
    <w:p w:rsidR="001B6621" w:rsidRDefault="001B6621" w:rsidP="00D4143F">
      <w:pPr>
        <w:jc w:val="center"/>
        <w:rPr>
          <w:rFonts w:asciiTheme="minorEastAsia" w:hAnsiTheme="minorEastAsia" w:hint="eastAsia"/>
          <w:sz w:val="24"/>
          <w:szCs w:val="24"/>
        </w:rPr>
      </w:pPr>
    </w:p>
    <w:p w:rsidR="001B6621" w:rsidRDefault="001B6621" w:rsidP="00D4143F">
      <w:pPr>
        <w:jc w:val="center"/>
        <w:rPr>
          <w:rFonts w:asciiTheme="minorEastAsia" w:hAnsiTheme="minorEastAsia" w:hint="eastAsia"/>
          <w:sz w:val="24"/>
          <w:szCs w:val="24"/>
        </w:rPr>
      </w:pPr>
    </w:p>
    <w:p w:rsidR="001B6621" w:rsidRDefault="001B6621" w:rsidP="00D4143F">
      <w:pPr>
        <w:jc w:val="center"/>
        <w:rPr>
          <w:rFonts w:asciiTheme="minorEastAsia" w:hAnsiTheme="minorEastAsia" w:hint="eastAsia"/>
          <w:sz w:val="24"/>
          <w:szCs w:val="24"/>
        </w:rPr>
      </w:pPr>
    </w:p>
    <w:p w:rsidR="001B6621" w:rsidRPr="00F83614" w:rsidRDefault="001B6621" w:rsidP="00D4143F">
      <w:pPr>
        <w:jc w:val="center"/>
        <w:rPr>
          <w:rFonts w:asciiTheme="minorEastAsia" w:hAnsiTheme="minorEastAsia"/>
          <w:sz w:val="24"/>
          <w:szCs w:val="24"/>
        </w:rPr>
      </w:pPr>
    </w:p>
    <w:p w:rsidR="004B3CD6" w:rsidRDefault="004B3CD6" w:rsidP="00D4143F">
      <w:pPr>
        <w:jc w:val="center"/>
        <w:rPr>
          <w:rFonts w:asciiTheme="minorEastAsia" w:hAnsiTheme="minorEastAsia"/>
          <w:sz w:val="24"/>
          <w:szCs w:val="24"/>
        </w:rPr>
      </w:pPr>
    </w:p>
    <w:p w:rsidR="004B3CD6" w:rsidRDefault="004B3CD6" w:rsidP="00D4143F">
      <w:pPr>
        <w:jc w:val="center"/>
        <w:rPr>
          <w:rFonts w:asciiTheme="minorEastAsia" w:hAnsiTheme="minorEastAsia"/>
          <w:sz w:val="24"/>
          <w:szCs w:val="24"/>
        </w:rPr>
      </w:pPr>
    </w:p>
    <w:p w:rsidR="004B3CD6" w:rsidRDefault="004B3CD6" w:rsidP="00D4143F">
      <w:pPr>
        <w:jc w:val="center"/>
        <w:rPr>
          <w:rFonts w:asciiTheme="minorEastAsia" w:hAnsiTheme="minorEastAsia"/>
          <w:sz w:val="24"/>
          <w:szCs w:val="24"/>
        </w:rPr>
      </w:pPr>
    </w:p>
    <w:p w:rsidR="00BA23BB" w:rsidRDefault="00BA23BB" w:rsidP="00D4143F">
      <w:pPr>
        <w:jc w:val="center"/>
        <w:rPr>
          <w:rFonts w:asciiTheme="minorEastAsia" w:hAnsiTheme="minorEastAsia"/>
          <w:sz w:val="24"/>
          <w:szCs w:val="24"/>
        </w:rPr>
      </w:pPr>
    </w:p>
    <w:p w:rsidR="00BA23BB" w:rsidRDefault="00BA23BB" w:rsidP="00D4143F">
      <w:pPr>
        <w:jc w:val="center"/>
        <w:rPr>
          <w:rFonts w:asciiTheme="minorEastAsia" w:hAnsiTheme="minorEastAsia"/>
          <w:sz w:val="24"/>
          <w:szCs w:val="24"/>
        </w:rPr>
      </w:pPr>
    </w:p>
    <w:p w:rsidR="00BA23BB" w:rsidRDefault="00BA23BB" w:rsidP="00D4143F">
      <w:pPr>
        <w:jc w:val="center"/>
        <w:rPr>
          <w:rFonts w:asciiTheme="minorEastAsia" w:hAnsiTheme="minorEastAsia"/>
          <w:sz w:val="24"/>
          <w:szCs w:val="24"/>
        </w:rPr>
      </w:pPr>
    </w:p>
    <w:p w:rsidR="00BA23BB" w:rsidRDefault="00BA23BB" w:rsidP="00D4143F">
      <w:pPr>
        <w:jc w:val="center"/>
        <w:rPr>
          <w:rFonts w:asciiTheme="minorEastAsia" w:hAnsiTheme="minorEastAsia" w:cs="宋体"/>
          <w:sz w:val="24"/>
        </w:rPr>
      </w:pPr>
    </w:p>
    <w:p w:rsidR="0016359C" w:rsidRDefault="0016359C" w:rsidP="00D4143F">
      <w:pPr>
        <w:jc w:val="center"/>
        <w:rPr>
          <w:rFonts w:asciiTheme="minorEastAsia" w:hAnsiTheme="minorEastAsia" w:cs="宋体"/>
          <w:sz w:val="24"/>
        </w:rPr>
      </w:pPr>
    </w:p>
    <w:p w:rsidR="0016359C" w:rsidRDefault="0016359C" w:rsidP="00D4143F">
      <w:pPr>
        <w:jc w:val="center"/>
        <w:rPr>
          <w:rFonts w:asciiTheme="minorEastAsia" w:hAnsiTheme="minorEastAsia" w:cs="宋体"/>
          <w:sz w:val="24"/>
        </w:rPr>
      </w:pPr>
    </w:p>
    <w:p w:rsidR="0016359C" w:rsidRDefault="0016359C" w:rsidP="00D4143F">
      <w:pPr>
        <w:jc w:val="center"/>
        <w:rPr>
          <w:rFonts w:asciiTheme="minorEastAsia" w:hAnsiTheme="minorEastAsia" w:cs="宋体"/>
          <w:sz w:val="24"/>
        </w:rPr>
      </w:pPr>
    </w:p>
    <w:p w:rsidR="0016359C" w:rsidRDefault="0016359C" w:rsidP="00D4143F">
      <w:pPr>
        <w:jc w:val="center"/>
        <w:rPr>
          <w:rFonts w:asciiTheme="minorEastAsia" w:hAnsiTheme="minorEastAsia" w:cs="宋体"/>
          <w:sz w:val="24"/>
        </w:rPr>
      </w:pPr>
    </w:p>
    <w:p w:rsidR="00D4143F" w:rsidRPr="000C1F2B" w:rsidRDefault="00D4143F" w:rsidP="00D4143F">
      <w:pPr>
        <w:jc w:val="center"/>
        <w:rPr>
          <w:rFonts w:asciiTheme="minorEastAsia" w:hAnsiTheme="minorEastAsia" w:cs="宋体"/>
          <w:sz w:val="24"/>
        </w:rPr>
      </w:pPr>
      <w:r w:rsidRPr="000C1F2B">
        <w:rPr>
          <w:rFonts w:asciiTheme="minorEastAsia" w:hAnsiTheme="minorEastAsia" w:cs="宋体" w:hint="eastAsia"/>
          <w:sz w:val="24"/>
        </w:rPr>
        <w:t>全科主治医师考试：《答疑周刊》2018年第</w:t>
      </w:r>
      <w:r w:rsidR="00F12984">
        <w:rPr>
          <w:rFonts w:asciiTheme="minorEastAsia" w:hAnsiTheme="minorEastAsia" w:cs="宋体" w:hint="eastAsia"/>
          <w:sz w:val="24"/>
        </w:rPr>
        <w:t>3</w:t>
      </w:r>
      <w:r w:rsidR="001B6621">
        <w:rPr>
          <w:rFonts w:asciiTheme="minorEastAsia" w:hAnsiTheme="minorEastAsia" w:cs="宋体" w:hint="eastAsia"/>
          <w:sz w:val="24"/>
        </w:rPr>
        <w:t>1</w:t>
      </w:r>
      <w:r w:rsidRPr="000C1F2B">
        <w:rPr>
          <w:rFonts w:asciiTheme="minorEastAsia" w:hAnsiTheme="minorEastAsia" w:cs="宋体" w:hint="eastAsia"/>
          <w:sz w:val="24"/>
        </w:rPr>
        <w:t>期（word版下载）</w:t>
      </w:r>
    </w:p>
    <w:p w:rsidR="00D4143F" w:rsidRPr="000C1F2B" w:rsidRDefault="00D4143F" w:rsidP="00E27B9C">
      <w:pPr>
        <w:jc w:val="center"/>
        <w:rPr>
          <w:rFonts w:asciiTheme="minorEastAsia" w:hAnsiTheme="minorEastAsia" w:cs="宋体"/>
          <w:sz w:val="24"/>
        </w:rPr>
      </w:pPr>
      <w:r w:rsidRPr="000C1F2B">
        <w:rPr>
          <w:rFonts w:asciiTheme="minorEastAsia" w:hAnsiTheme="minorEastAsia" w:cs="宋体" w:hint="eastAsia"/>
          <w:sz w:val="24"/>
        </w:rPr>
        <w:t>〖医学教育网版权所有，转载务必注明出处，违者将追究法律责任〗</w:t>
      </w:r>
      <w:r w:rsidRPr="000C1F2B">
        <w:rPr>
          <w:rFonts w:asciiTheme="minorEastAsia" w:hAnsiTheme="minorEastAsia" w:hint="eastAsia"/>
          <w:noProof/>
        </w:rPr>
        <w:drawing>
          <wp:anchor distT="0" distB="0" distL="114300" distR="114300" simplePos="0" relativeHeight="251675648"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D4143F" w:rsidRPr="000C1F2B"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6A14" w:rsidRDefault="00656A14" w:rsidP="00505AFE">
      <w:pPr>
        <w:spacing w:line="240" w:lineRule="auto"/>
      </w:pPr>
      <w:r>
        <w:separator/>
      </w:r>
    </w:p>
  </w:endnote>
  <w:endnote w:type="continuationSeparator" w:id="0">
    <w:p w:rsidR="00656A14" w:rsidRDefault="00656A14"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6A14" w:rsidRDefault="00656A14" w:rsidP="00505AFE">
      <w:pPr>
        <w:spacing w:line="240" w:lineRule="auto"/>
      </w:pPr>
      <w:r>
        <w:separator/>
      </w:r>
    </w:p>
  </w:footnote>
  <w:footnote w:type="continuationSeparator" w:id="0">
    <w:p w:rsidR="00656A14" w:rsidRDefault="00656A14"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6591A"/>
    <w:rsid w:val="000700AE"/>
    <w:rsid w:val="00090E7D"/>
    <w:rsid w:val="0009670F"/>
    <w:rsid w:val="000979C8"/>
    <w:rsid w:val="000A53C1"/>
    <w:rsid w:val="000C09DA"/>
    <w:rsid w:val="000C1F2B"/>
    <w:rsid w:val="000D06FE"/>
    <w:rsid w:val="000E3F69"/>
    <w:rsid w:val="00113849"/>
    <w:rsid w:val="00145B02"/>
    <w:rsid w:val="0016359C"/>
    <w:rsid w:val="00170C66"/>
    <w:rsid w:val="00173824"/>
    <w:rsid w:val="001866D8"/>
    <w:rsid w:val="001867FC"/>
    <w:rsid w:val="001874AD"/>
    <w:rsid w:val="001B6621"/>
    <w:rsid w:val="001D2EF3"/>
    <w:rsid w:val="001D79C9"/>
    <w:rsid w:val="001F6A86"/>
    <w:rsid w:val="00216A4A"/>
    <w:rsid w:val="00271B65"/>
    <w:rsid w:val="00272D27"/>
    <w:rsid w:val="0028184C"/>
    <w:rsid w:val="002919B7"/>
    <w:rsid w:val="00292082"/>
    <w:rsid w:val="002C22A7"/>
    <w:rsid w:val="00302CF9"/>
    <w:rsid w:val="0031098A"/>
    <w:rsid w:val="00322652"/>
    <w:rsid w:val="00346B2C"/>
    <w:rsid w:val="00370C68"/>
    <w:rsid w:val="003776D9"/>
    <w:rsid w:val="00391AD0"/>
    <w:rsid w:val="003A4562"/>
    <w:rsid w:val="00427802"/>
    <w:rsid w:val="0045386C"/>
    <w:rsid w:val="00467E55"/>
    <w:rsid w:val="00482ABA"/>
    <w:rsid w:val="004B3CD6"/>
    <w:rsid w:val="004D615C"/>
    <w:rsid w:val="00505AFE"/>
    <w:rsid w:val="00513737"/>
    <w:rsid w:val="005961AB"/>
    <w:rsid w:val="005B7C15"/>
    <w:rsid w:val="005E67A4"/>
    <w:rsid w:val="00605FF0"/>
    <w:rsid w:val="0061729C"/>
    <w:rsid w:val="0062393E"/>
    <w:rsid w:val="00656A14"/>
    <w:rsid w:val="00685BFC"/>
    <w:rsid w:val="006C35DF"/>
    <w:rsid w:val="006D69F7"/>
    <w:rsid w:val="0070311E"/>
    <w:rsid w:val="0071619D"/>
    <w:rsid w:val="00720798"/>
    <w:rsid w:val="00731B57"/>
    <w:rsid w:val="00733F7C"/>
    <w:rsid w:val="007822DD"/>
    <w:rsid w:val="0079634E"/>
    <w:rsid w:val="007A2B11"/>
    <w:rsid w:val="007C1FE6"/>
    <w:rsid w:val="007D0B6A"/>
    <w:rsid w:val="007F717A"/>
    <w:rsid w:val="00826FF8"/>
    <w:rsid w:val="00853CCC"/>
    <w:rsid w:val="00877ED5"/>
    <w:rsid w:val="008E1702"/>
    <w:rsid w:val="008F7690"/>
    <w:rsid w:val="00917F8D"/>
    <w:rsid w:val="0093033E"/>
    <w:rsid w:val="00946E47"/>
    <w:rsid w:val="00965133"/>
    <w:rsid w:val="009C0B30"/>
    <w:rsid w:val="009D2CCA"/>
    <w:rsid w:val="009E423C"/>
    <w:rsid w:val="00A07669"/>
    <w:rsid w:val="00A20D64"/>
    <w:rsid w:val="00A21EC5"/>
    <w:rsid w:val="00A609D5"/>
    <w:rsid w:val="00A76921"/>
    <w:rsid w:val="00A97C15"/>
    <w:rsid w:val="00B12421"/>
    <w:rsid w:val="00B13D6D"/>
    <w:rsid w:val="00B21218"/>
    <w:rsid w:val="00B47852"/>
    <w:rsid w:val="00B653EB"/>
    <w:rsid w:val="00BA23BB"/>
    <w:rsid w:val="00BC73CA"/>
    <w:rsid w:val="00BE57EA"/>
    <w:rsid w:val="00C159A2"/>
    <w:rsid w:val="00C301AA"/>
    <w:rsid w:val="00C31827"/>
    <w:rsid w:val="00C32D35"/>
    <w:rsid w:val="00C51099"/>
    <w:rsid w:val="00C5633E"/>
    <w:rsid w:val="00C80C0E"/>
    <w:rsid w:val="00CB58CD"/>
    <w:rsid w:val="00CD7763"/>
    <w:rsid w:val="00CE57D9"/>
    <w:rsid w:val="00CE6774"/>
    <w:rsid w:val="00D064A1"/>
    <w:rsid w:val="00D27986"/>
    <w:rsid w:val="00D33499"/>
    <w:rsid w:val="00D4143F"/>
    <w:rsid w:val="00D56DF6"/>
    <w:rsid w:val="00D57CBE"/>
    <w:rsid w:val="00DF3A9D"/>
    <w:rsid w:val="00E12811"/>
    <w:rsid w:val="00E27390"/>
    <w:rsid w:val="00E27B9C"/>
    <w:rsid w:val="00E441C1"/>
    <w:rsid w:val="00E4738A"/>
    <w:rsid w:val="00E97B57"/>
    <w:rsid w:val="00EE6F21"/>
    <w:rsid w:val="00EF68F9"/>
    <w:rsid w:val="00F0326E"/>
    <w:rsid w:val="00F12984"/>
    <w:rsid w:val="00F15FF6"/>
    <w:rsid w:val="00F37374"/>
    <w:rsid w:val="00F52887"/>
    <w:rsid w:val="00F72A0D"/>
    <w:rsid w:val="00F83614"/>
    <w:rsid w:val="00F863EC"/>
    <w:rsid w:val="00F90D18"/>
    <w:rsid w:val="00FB34BC"/>
    <w:rsid w:val="00FC32D2"/>
    <w:rsid w:val="00FE4F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 w:type="paragraph" w:styleId="a6">
    <w:name w:val="List Paragraph"/>
    <w:basedOn w:val="a"/>
    <w:uiPriority w:val="34"/>
    <w:qFormat/>
    <w:rsid w:val="00731B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5</Pages>
  <Words>481</Words>
  <Characters>2743</Characters>
  <Application>Microsoft Office Word</Application>
  <DocSecurity>0</DocSecurity>
  <Lines>22</Lines>
  <Paragraphs>6</Paragraphs>
  <ScaleCrop>false</ScaleCrop>
  <Company/>
  <LinksUpToDate>false</LinksUpToDate>
  <CharactersWithSpaces>3218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40</cp:revision>
  <dcterms:created xsi:type="dcterms:W3CDTF">2017-09-20T01:56:00Z</dcterms:created>
  <dcterms:modified xsi:type="dcterms:W3CDTF">2017-12-16T12:05:00Z</dcterms:modified>
</cp:coreProperties>
</file>