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302CF9">
        <w:rPr>
          <w:rFonts w:asciiTheme="minorEastAsia" w:hAnsiTheme="minorEastAsia" w:hint="eastAsia"/>
          <w:b/>
          <w:sz w:val="28"/>
          <w:szCs w:val="28"/>
        </w:rPr>
        <w:t>26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302CF9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302CF9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一、</w:t>
      </w:r>
      <w:r w:rsidRPr="00302CF9">
        <w:rPr>
          <w:rFonts w:asciiTheme="minorEastAsia" w:hAnsiTheme="minorEastAsia" w:hint="eastAsia"/>
          <w:b/>
          <w:sz w:val="24"/>
          <w:szCs w:val="24"/>
        </w:rPr>
        <w:t>【</w:t>
      </w:r>
      <w:r w:rsidRPr="00302CF9">
        <w:rPr>
          <w:rFonts w:asciiTheme="minorEastAsia" w:hAnsiTheme="minorEastAsia" w:hint="eastAsia"/>
          <w:sz w:val="24"/>
          <w:szCs w:val="24"/>
        </w:rPr>
        <w:t>问题</w:t>
      </w:r>
      <w:r w:rsidRPr="00302CF9">
        <w:rPr>
          <w:rFonts w:asciiTheme="minorEastAsia" w:hAnsiTheme="minorEastAsia" w:hint="eastAsia"/>
          <w:b/>
          <w:sz w:val="24"/>
          <w:szCs w:val="24"/>
        </w:rPr>
        <w:t>】</w:t>
      </w:r>
      <w:r w:rsidR="00302CF9" w:rsidRPr="00302CF9">
        <w:rPr>
          <w:rFonts w:asciiTheme="minorEastAsia" w:hAnsiTheme="minorEastAsia" w:hint="eastAsia"/>
          <w:b/>
          <w:sz w:val="24"/>
          <w:szCs w:val="24"/>
        </w:rPr>
        <w:t>老年人用药原则</w:t>
      </w:r>
    </w:p>
    <w:p w:rsidR="00A609D5" w:rsidRPr="00302CF9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二、【</w:t>
      </w:r>
      <w:r w:rsidRPr="00302CF9">
        <w:rPr>
          <w:rFonts w:asciiTheme="minorEastAsia" w:hAnsiTheme="minorEastAsia" w:hint="eastAsia"/>
          <w:sz w:val="24"/>
          <w:szCs w:val="24"/>
        </w:rPr>
        <w:t>问题</w:t>
      </w:r>
      <w:r w:rsidRPr="00302CF9">
        <w:rPr>
          <w:rFonts w:asciiTheme="minorEastAsia" w:hAnsiTheme="minorEastAsia" w:hint="eastAsia"/>
          <w:b/>
          <w:sz w:val="24"/>
          <w:szCs w:val="24"/>
        </w:rPr>
        <w:t>】</w:t>
      </w:r>
      <w:r w:rsidR="00302CF9" w:rsidRPr="00302CF9">
        <w:rPr>
          <w:rFonts w:asciiTheme="minorEastAsia" w:hAnsiTheme="minorEastAsia" w:hint="eastAsia"/>
          <w:b/>
          <w:sz w:val="24"/>
          <w:szCs w:val="24"/>
        </w:rPr>
        <w:t>老年人常用药物的不良反应及其注意事项</w:t>
      </w:r>
    </w:p>
    <w:p w:rsidR="00505AFE" w:rsidRPr="00302CF9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302CF9">
        <w:rPr>
          <w:rFonts w:asciiTheme="minorEastAsia" w:hAnsiTheme="minorEastAsia" w:hint="eastAsia"/>
          <w:b/>
          <w:sz w:val="24"/>
          <w:szCs w:val="24"/>
        </w:rPr>
        <w:t>：</w:t>
      </w:r>
    </w:p>
    <w:p w:rsidR="005B7C15" w:rsidRPr="00302CF9" w:rsidRDefault="005B7C15" w:rsidP="00A609D5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一、</w:t>
      </w:r>
      <w:r w:rsidRPr="00302CF9">
        <w:rPr>
          <w:rFonts w:asciiTheme="minorEastAsia" w:hAnsiTheme="minorEastAsia" w:hint="eastAsia"/>
          <w:sz w:val="24"/>
          <w:szCs w:val="24"/>
        </w:rPr>
        <w:t>【问题】</w:t>
      </w:r>
      <w:r w:rsidR="00302CF9" w:rsidRPr="00302CF9">
        <w:rPr>
          <w:rFonts w:asciiTheme="minorEastAsia" w:hAnsiTheme="minorEastAsia" w:hint="eastAsia"/>
          <w:b/>
          <w:sz w:val="24"/>
          <w:szCs w:val="24"/>
        </w:rPr>
        <w:t>老年人用药原则</w:t>
      </w:r>
    </w:p>
    <w:p w:rsidR="00302CF9" w:rsidRPr="00302CF9" w:rsidRDefault="00302CF9" w:rsidP="00302CF9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1.掌握用药指征，合理选择药物</w:t>
      </w:r>
      <w:r w:rsidRPr="00302CF9">
        <w:rPr>
          <w:rFonts w:asciiTheme="minorEastAsia" w:hAnsiTheme="minorEastAsia" w:hint="eastAsia"/>
          <w:sz w:val="24"/>
          <w:szCs w:val="24"/>
        </w:rPr>
        <w:t xml:space="preserve">  老年人由于生理衰老、病理变化，病情往往复杂多变，若药物使用不当可使病情恶化，甚至无法挽救。因此，老年人用药一定要掌握少而精的原则，选择药物时要考虑到既往疾病及各器官的功能状态。对有些病症可以不用药物治疗的就不要滥用药物。老年人精神情绪抑郁，可通过劝慰、心理指导治疗，其效果常比用药为好。</w:t>
      </w:r>
    </w:p>
    <w:p w:rsidR="00302CF9" w:rsidRPr="00302CF9" w:rsidRDefault="00302CF9" w:rsidP="00302CF9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2.掌握好最佳的用药剂量</w:t>
      </w:r>
      <w:r w:rsidRPr="00302CF9">
        <w:rPr>
          <w:rFonts w:asciiTheme="minorEastAsia" w:hAnsiTheme="minorEastAsia" w:hint="eastAsia"/>
          <w:sz w:val="24"/>
          <w:szCs w:val="24"/>
        </w:rPr>
        <w:t xml:space="preserve">  由于老年人对药物耐受能力差、个体差异增大、半衰期延长，因此，对老年人用药剂量的选择必须十分慎重。我国老年人的用药剂量，通常根据年龄、体重和体质情况而定。对年龄较大、体重较轻、一般情况较差的老年病人应从最小剂量开始，即按成人量的1/5、1/4、1/3、1/2、2/3、3/4等顺序用药Q在有条件的医院应积极开展血药浓度监测，以便准确地根据个体差异调整用药剂量。</w:t>
      </w:r>
    </w:p>
    <w:p w:rsidR="00302CF9" w:rsidRPr="00302CF9" w:rsidRDefault="00302CF9" w:rsidP="00302CF9">
      <w:pPr>
        <w:rPr>
          <w:rFonts w:asciiTheme="minorEastAsia" w:hAnsiTheme="minorEastAsia" w:hint="eastAsia"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 xml:space="preserve">3.掌握好用药的最佳时间  </w:t>
      </w:r>
      <w:r w:rsidRPr="00302CF9">
        <w:rPr>
          <w:rFonts w:asciiTheme="minorEastAsia" w:hAnsiTheme="minorEastAsia" w:hint="eastAsia"/>
          <w:sz w:val="24"/>
          <w:szCs w:val="24"/>
        </w:rPr>
        <w:t>掌握好用药的最佳时间可以提高疗效，减少不良反应。</w:t>
      </w:r>
    </w:p>
    <w:p w:rsidR="00731B57" w:rsidRPr="00302CF9" w:rsidRDefault="00731B57" w:rsidP="00302CF9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二、【</w:t>
      </w:r>
      <w:r w:rsidRPr="00302CF9">
        <w:rPr>
          <w:rFonts w:asciiTheme="minorEastAsia" w:hAnsiTheme="minorEastAsia" w:hint="eastAsia"/>
          <w:sz w:val="24"/>
          <w:szCs w:val="24"/>
        </w:rPr>
        <w:t>问题</w:t>
      </w:r>
      <w:r w:rsidRPr="00302CF9">
        <w:rPr>
          <w:rFonts w:asciiTheme="minorEastAsia" w:hAnsiTheme="minorEastAsia" w:hint="eastAsia"/>
          <w:b/>
          <w:sz w:val="24"/>
          <w:szCs w:val="24"/>
        </w:rPr>
        <w:t>】</w:t>
      </w:r>
      <w:r w:rsidR="00302CF9" w:rsidRPr="00302CF9">
        <w:rPr>
          <w:rFonts w:asciiTheme="minorEastAsia" w:hAnsiTheme="minorEastAsia" w:hint="eastAsia"/>
          <w:b/>
          <w:sz w:val="24"/>
          <w:szCs w:val="24"/>
        </w:rPr>
        <w:t>老年人常用药物的不良反应及其注意事项</w:t>
      </w:r>
    </w:p>
    <w:p w:rsidR="00731B57" w:rsidRPr="00302CF9" w:rsidRDefault="00302CF9" w:rsidP="00302CF9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老年人由于各器官贮备功能及身体内环境稳定机制随增龄而衰退，因此对药物的耐受程度及安全幅度均明显下降。老年人用药不仅出现药物不良反应的发生率较青壮年高，而且一旦出现，其程度较青壮年更为严重，甚至可使病情急转直下，不可挽救。现将老年人几类常用药物的不良反应及其注意事项简介如下。</w:t>
      </w:r>
    </w:p>
    <w:p w:rsidR="00302CF9" w:rsidRPr="00302CF9" w:rsidRDefault="00302CF9" w:rsidP="00302CF9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1.心血管系统药物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（1）硝酸酯类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1）硝酸酯类产生耐药性的机制：老年人多长期持续应用硝酸酯类药物。该类药可使血管平滑肌细胞内巯基耗竭，因此出现耐药性。也有学者认为，用硝酸</w:t>
      </w:r>
    </w:p>
    <w:p w:rsidR="003776D9" w:rsidRPr="000C1F2B" w:rsidRDefault="003776D9" w:rsidP="003776D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731B57" w:rsidRDefault="00731B57" w:rsidP="000C1F2B">
      <w:pPr>
        <w:rPr>
          <w:rFonts w:asciiTheme="minorEastAsia" w:hAnsiTheme="minorEastAsia" w:hint="eastAsia"/>
          <w:sz w:val="24"/>
          <w:szCs w:val="24"/>
        </w:rPr>
      </w:pPr>
    </w:p>
    <w:p w:rsidR="00302CF9" w:rsidRPr="00302CF9" w:rsidRDefault="00302CF9" w:rsidP="00302CF9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10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302CF9">
        <w:rPr>
          <w:rFonts w:asciiTheme="minorEastAsia" w:hAnsiTheme="minorEastAsia" w:hint="eastAsia"/>
          <w:sz w:val="24"/>
          <w:szCs w:val="24"/>
        </w:rPr>
        <w:t>酯扩血管</w:t>
      </w:r>
      <w:proofErr w:type="gramEnd"/>
      <w:r w:rsidRPr="00302CF9">
        <w:rPr>
          <w:rFonts w:asciiTheme="minorEastAsia" w:hAnsiTheme="minorEastAsia" w:hint="eastAsia"/>
          <w:sz w:val="24"/>
          <w:szCs w:val="24"/>
        </w:rPr>
        <w:t>后，使体内儿茶酚胺反馈性分泌增多，血浆肾素和血管紧张素系统活化，从而使血管收缩，抵消了硝酸酯类扩张血管的作用。还有研究证明，应用硝酸甘油治疗，改变了血管通透性,使血管外液易于移人血管内，使血液稀释和血浆容量增加，因而抵消了硝酸酯类治疗心绞痛和慢性心衰的作用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2）反跳现象：长期使用硝酸酯类药物的患者，可产生对药物的依赖性，若突然停药可引起冠状动脉痉挛、剧烈心绞痛、急性心肌梗死，甚至猝死。因此，长期使用硝酸酯类药物的患者，停药时应逐渐减量。对硝酸酯类有依赖性的患者往往同时伴有耐药性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3）零时效应：多发生在采用长间歇用药方案的患者，即在用药末期，体内药物浓度很低，扩</w:t>
      </w:r>
      <w:proofErr w:type="gramStart"/>
      <w:r w:rsidRPr="00302CF9">
        <w:rPr>
          <w:rFonts w:asciiTheme="minorEastAsia" w:hAnsiTheme="minorEastAsia" w:hint="eastAsia"/>
          <w:sz w:val="24"/>
          <w:szCs w:val="24"/>
        </w:rPr>
        <w:t>冠作用</w:t>
      </w:r>
      <w:proofErr w:type="gramEnd"/>
      <w:r w:rsidRPr="00302CF9">
        <w:rPr>
          <w:rFonts w:asciiTheme="minorEastAsia" w:hAnsiTheme="minorEastAsia" w:hint="eastAsia"/>
          <w:sz w:val="24"/>
          <w:szCs w:val="24"/>
        </w:rPr>
        <w:t>减弱，长时间心肌供血不足，诱发心绞痛或心功能不全。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4）预防耐药性的措施：调整给药次数和时间；补充巯基，如甲硫氨酸、N-乙酰半胱氨酸（痰易净）；与其他非硝酸酯类扩张冠状动脉的药物（如ACEI类药物）合用或交替使用。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（2）洋地黄类药物：地高辛是最常用的洋地黄类药物。老年人服用地高辛中毒发生率为11.</w:t>
      </w:r>
      <w:r w:rsidRPr="00302CF9">
        <w:rPr>
          <w:rFonts w:asciiTheme="minorEastAsia" w:hAnsiTheme="minorEastAsia"/>
          <w:sz w:val="24"/>
          <w:szCs w:val="24"/>
        </w:rPr>
        <w:t>5%</w:t>
      </w:r>
      <w:r w:rsidRPr="00302CF9">
        <w:rPr>
          <w:rFonts w:asciiTheme="minorEastAsia" w:hAnsiTheme="minorEastAsia" w:cs="MS Mincho" w:hint="eastAsia"/>
          <w:sz w:val="24"/>
          <w:szCs w:val="24"/>
        </w:rPr>
        <w:t>～</w:t>
      </w:r>
      <w:r w:rsidRPr="00302CF9">
        <w:rPr>
          <w:rFonts w:asciiTheme="minorEastAsia" w:hAnsiTheme="minorEastAsia"/>
          <w:sz w:val="24"/>
          <w:szCs w:val="24"/>
        </w:rPr>
        <w:t>20%</w:t>
      </w:r>
      <w:r w:rsidRPr="00302CF9">
        <w:rPr>
          <w:rFonts w:asciiTheme="minorEastAsia" w:hAnsiTheme="minorEastAsia" w:hint="eastAsia"/>
          <w:sz w:val="24"/>
          <w:szCs w:val="24"/>
        </w:rPr>
        <w:t>。关于老年病人服用地高辛，目前认为除紧急情况外，不宜用负荷量，一般多主张用维持量法。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3）抗高血压药：老年人使用降压药的原则是从小剂量开始，逐渐增加剂量，能缓慢降低血压，然后调整至最小剂量，将血压控制在理想水平，长期维持。使用降血压药时，要注意预防体位性低血压。老年人选用降压药物应首选作用缓和的药物，避免由于血压下降过低、过快，导致脑供血不足、脑血栓形成和诱发心绞痛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（4）抗心律失常药物：大多数抗快速性心律失常药物都具有减慢心率作用。老年人中有些阵发性快速心律失常病人，可能是由于病窦综合征所致。此类病人在应用上述药物时，由于超速抑制，可使窦房结复</w:t>
      </w:r>
      <w:proofErr w:type="gramStart"/>
      <w:r w:rsidRPr="00302CF9">
        <w:rPr>
          <w:rFonts w:asciiTheme="minorEastAsia" w:hAnsiTheme="minorEastAsia" w:hint="eastAsia"/>
          <w:sz w:val="24"/>
          <w:szCs w:val="24"/>
        </w:rPr>
        <w:t>律时间</w:t>
      </w:r>
      <w:proofErr w:type="gramEnd"/>
      <w:r w:rsidRPr="00302CF9">
        <w:rPr>
          <w:rFonts w:asciiTheme="minorEastAsia" w:hAnsiTheme="minorEastAsia" w:hint="eastAsia"/>
          <w:sz w:val="24"/>
          <w:szCs w:val="24"/>
        </w:rPr>
        <w:t>延长，出现过长的窦性停搏，甚至阿-斯综合征</w:t>
      </w:r>
      <w:r>
        <w:rPr>
          <w:rFonts w:asciiTheme="minorEastAsia" w:hAnsiTheme="minorEastAsia" w:hint="eastAsia"/>
          <w:sz w:val="24"/>
          <w:szCs w:val="24"/>
        </w:rPr>
        <w:t>，对此必须有所警惕</w:t>
      </w:r>
      <w:r w:rsidRPr="00302CF9">
        <w:rPr>
          <w:rFonts w:asciiTheme="minorEastAsia" w:hAnsiTheme="minorEastAsia" w:hint="eastAsia"/>
          <w:sz w:val="24"/>
          <w:szCs w:val="24"/>
        </w:rPr>
        <w:t>。</w:t>
      </w:r>
    </w:p>
    <w:p w:rsidR="00C51099" w:rsidRPr="00302CF9" w:rsidRDefault="00C5109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3776D9" w:rsidRPr="000C1F2B" w:rsidRDefault="003776D9" w:rsidP="003776D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1D79C9" w:rsidRDefault="00302CF9" w:rsidP="00C80C0E">
      <w:pPr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742950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（3）β受体阻断药：老年人对β受体阻断药耐受性差，尤其在第一次给药时更应注意从小剂量开始，并严密观察病情，做好急救准备，以免突然发生严重不良反应（亦称“第一剂量症候群”）时措手不及。</w:t>
      </w:r>
    </w:p>
    <w:p w:rsidR="00302CF9" w:rsidRPr="00302CF9" w:rsidRDefault="00302CF9" w:rsidP="00302CF9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2.应用中枢神经系统药物须注意的问题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1）安眠药：老年人尽量不用或慎用安眠药，尤其对于慢性支气管炎、阻塞性肺气肿的病人，使用该类药物可使其睡眠节律紊乱，白天瞌睡，夜间不眠甚至兴奋；还可产生假性痴呆，临床表现出嗜睡、淡漠、迟钝和易跌跤。该类药物又可产生酶促作用，干扰其他多种药物的代谢，降低疗效。长期用巴比妥类药可导致骨软化、骨折，这</w:t>
      </w:r>
      <w:proofErr w:type="gramStart"/>
      <w:r w:rsidRPr="00302CF9">
        <w:rPr>
          <w:rFonts w:asciiTheme="minorEastAsia" w:hAnsiTheme="minorEastAsia" w:hint="eastAsia"/>
          <w:sz w:val="24"/>
          <w:szCs w:val="24"/>
        </w:rPr>
        <w:t>是因酶促</w:t>
      </w:r>
      <w:proofErr w:type="gramEnd"/>
      <w:r w:rsidRPr="00302CF9">
        <w:rPr>
          <w:rFonts w:asciiTheme="minorEastAsia" w:hAnsiTheme="minorEastAsia" w:hint="eastAsia"/>
          <w:sz w:val="24"/>
          <w:szCs w:val="24"/>
        </w:rPr>
        <w:t>作用加速维生素D分解所致。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2）中枢性镇痛药：吗啡、哌替啶是常用的中枢性镇痛药，多用于严重外伤及肾结石、胆结石、心绞痛、急性心肌梗死、肿瘤晚期等患者。老年人肝、肾解毒和排泄功能减退，体内半衰期延长，因此，老年病人用此类药物应适当减量。对于合并慢支、肺气肿、肺心病、前列腺肥大等病的病人应用此类药物时更须加倍谨慎。</w:t>
      </w:r>
    </w:p>
    <w:p w:rsidR="00302CF9" w:rsidRPr="00302CF9" w:rsidRDefault="00302CF9" w:rsidP="00302CF9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b/>
          <w:sz w:val="24"/>
          <w:szCs w:val="24"/>
        </w:rPr>
        <w:t>3.老年人使用抗生素应掌握的原则</w:t>
      </w:r>
      <w:r w:rsidRPr="00302CF9">
        <w:rPr>
          <w:rFonts w:asciiTheme="minorEastAsia" w:hAnsiTheme="minorEastAsia" w:hint="eastAsia"/>
          <w:sz w:val="24"/>
          <w:szCs w:val="24"/>
        </w:rPr>
        <w:t xml:space="preserve">  老年人由于器官功能退行性变，免疫功能下降，白细胞吞噬功能减退，因而容易合并感染，应用抗生素的几率较高。老年人应用抗生素须注意掌握以下原则：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（1）应针对不同的细菌药敏试验及不同部位感染，尽早地、准确地、合理地选用较广谱的抗生素，用量要根据病理、生理，尤其肝、肾功能情况而定。亦可根据内生肌酐清除率（</w:t>
      </w:r>
      <w:proofErr w:type="spellStart"/>
      <w:r w:rsidRPr="00302CF9">
        <w:rPr>
          <w:rFonts w:asciiTheme="minorEastAsia" w:hAnsiTheme="minorEastAsia" w:hint="eastAsia"/>
          <w:sz w:val="24"/>
          <w:szCs w:val="24"/>
        </w:rPr>
        <w:t>Ccr</w:t>
      </w:r>
      <w:proofErr w:type="spellEnd"/>
      <w:r w:rsidRPr="00302CF9">
        <w:rPr>
          <w:rFonts w:asciiTheme="minorEastAsia" w:hAnsiTheme="minorEastAsia" w:hint="eastAsia"/>
          <w:sz w:val="24"/>
          <w:szCs w:val="24"/>
        </w:rPr>
        <w:t>）指导用药。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（2）联合用药时注意配伍禁忌。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（3）要根据抗生素的吸收及分布的特性选择用药。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（4）抗生素的使用应按疗程，不应无限制延长，一般在体温降至正常后三天即应停用。</w:t>
      </w:r>
    </w:p>
    <w:p w:rsidR="00302CF9" w:rsidRPr="00302CF9" w:rsidRDefault="00302CF9" w:rsidP="00302CF9">
      <w:pPr>
        <w:ind w:firstLineChars="200" w:firstLine="480"/>
        <w:rPr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（5）应用抗生素二至三天后抗感染无效，则须进一步分析</w:t>
      </w:r>
      <w:r w:rsidRPr="00302CF9">
        <w:rPr>
          <w:rFonts w:hint="eastAsia"/>
          <w:sz w:val="24"/>
          <w:szCs w:val="24"/>
        </w:rPr>
        <w:t>原因。</w:t>
      </w:r>
    </w:p>
    <w:p w:rsidR="00302CF9" w:rsidRDefault="00302CF9" w:rsidP="00302CF9">
      <w:pPr>
        <w:ind w:firstLineChars="200" w:firstLine="480"/>
        <w:rPr>
          <w:rFonts w:hint="eastAsia"/>
          <w:sz w:val="24"/>
          <w:szCs w:val="24"/>
        </w:rPr>
      </w:pPr>
    </w:p>
    <w:p w:rsidR="00302CF9" w:rsidRDefault="00302CF9" w:rsidP="00302CF9">
      <w:pPr>
        <w:ind w:firstLineChars="200" w:firstLine="480"/>
        <w:rPr>
          <w:rFonts w:hint="eastAsia"/>
          <w:sz w:val="24"/>
          <w:szCs w:val="24"/>
        </w:rPr>
      </w:pPr>
    </w:p>
    <w:p w:rsidR="00302CF9" w:rsidRPr="000C1F2B" w:rsidRDefault="00302CF9" w:rsidP="00302CF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9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302CF9" w:rsidRDefault="00302CF9" w:rsidP="00302CF9">
      <w:pPr>
        <w:ind w:firstLineChars="200" w:firstLine="480"/>
        <w:rPr>
          <w:rFonts w:hint="eastAsia"/>
          <w:sz w:val="24"/>
          <w:szCs w:val="24"/>
        </w:rPr>
      </w:pPr>
    </w:p>
    <w:p w:rsidR="00302CF9" w:rsidRPr="00302CF9" w:rsidRDefault="00302CF9" w:rsidP="00302CF9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（6）应用抗生素要严格掌握适应证，不要将抗生素当成退热剂或预防感染用药。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（7）应用方法要合理，使用抗生素应参考半衰期给药，以维持有效血浓度。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（8）不要频繁、盲目地更换抗生素，以免引起病原菌的耐药性。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（9）避免抗生素引起的不良反应。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（10）注意抗生素与其他药物之间的相互作用。</w:t>
      </w:r>
    </w:p>
    <w:p w:rsidR="00302CF9" w:rsidRPr="00302CF9" w:rsidRDefault="00302CF9" w:rsidP="00302CF9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302CF9">
        <w:rPr>
          <w:rFonts w:asciiTheme="minorEastAsia" w:hAnsiTheme="minorEastAsia" w:hint="eastAsia"/>
          <w:sz w:val="24"/>
          <w:szCs w:val="24"/>
        </w:rPr>
        <w:t>（11）选用抗生素时必须增强药物费用效果意识，力求兼顾高疗效与低费用。</w:t>
      </w:r>
    </w:p>
    <w:p w:rsidR="00302CF9" w:rsidRP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Default="00302CF9" w:rsidP="00302CF9">
      <w:pPr>
        <w:rPr>
          <w:rFonts w:asciiTheme="minorEastAsia" w:hAnsiTheme="minorEastAsia" w:cs="宋体" w:hint="eastAsia"/>
          <w:sz w:val="24"/>
        </w:rPr>
      </w:pPr>
    </w:p>
    <w:p w:rsidR="00302CF9" w:rsidRPr="00302CF9" w:rsidRDefault="00302CF9" w:rsidP="00302CF9">
      <w:pPr>
        <w:rPr>
          <w:rFonts w:asciiTheme="minorEastAsia" w:hAnsiTheme="minorEastAsia" w:cs="宋体"/>
          <w:sz w:val="24"/>
        </w:rPr>
      </w:pPr>
    </w:p>
    <w:p w:rsidR="00302CF9" w:rsidRPr="000C1F2B" w:rsidRDefault="00302CF9" w:rsidP="00302CF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全科主治医师考试：《答疑周刊》2018年第2</w:t>
      </w:r>
      <w:r>
        <w:rPr>
          <w:rFonts w:asciiTheme="minorEastAsia" w:hAnsiTheme="minorEastAsia" w:cs="宋体" w:hint="eastAsia"/>
          <w:sz w:val="24"/>
        </w:rPr>
        <w:t>6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302CF9" w:rsidRPr="000C1F2B" w:rsidRDefault="00302CF9" w:rsidP="00302CF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〖医学教育网版权所有，转载务必注明出处，违者将追究法律责任〗</w:t>
      </w:r>
      <w:r w:rsidRPr="000C1F2B">
        <w:rPr>
          <w:rFonts w:asciiTheme="minorEastAsia" w:hAnsiTheme="minorEastAsia" w:hint="eastAsia"/>
          <w:noProof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5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02CF9" w:rsidRPr="000C1F2B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0AE" w:rsidRDefault="000700AE" w:rsidP="00505AFE">
      <w:pPr>
        <w:spacing w:line="240" w:lineRule="auto"/>
      </w:pPr>
      <w:r>
        <w:separator/>
      </w:r>
    </w:p>
  </w:endnote>
  <w:endnote w:type="continuationSeparator" w:id="0">
    <w:p w:rsidR="000700AE" w:rsidRDefault="000700AE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0AE" w:rsidRDefault="000700AE" w:rsidP="00505AFE">
      <w:pPr>
        <w:spacing w:line="240" w:lineRule="auto"/>
      </w:pPr>
      <w:r>
        <w:separator/>
      </w:r>
    </w:p>
  </w:footnote>
  <w:footnote w:type="continuationSeparator" w:id="0">
    <w:p w:rsidR="000700AE" w:rsidRDefault="000700AE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700AE"/>
    <w:rsid w:val="00090E7D"/>
    <w:rsid w:val="0009670F"/>
    <w:rsid w:val="000979C8"/>
    <w:rsid w:val="000A53C1"/>
    <w:rsid w:val="000C09DA"/>
    <w:rsid w:val="000C1F2B"/>
    <w:rsid w:val="000D06FE"/>
    <w:rsid w:val="000E3F69"/>
    <w:rsid w:val="00113849"/>
    <w:rsid w:val="00145B02"/>
    <w:rsid w:val="00170C66"/>
    <w:rsid w:val="00173824"/>
    <w:rsid w:val="001866D8"/>
    <w:rsid w:val="001867FC"/>
    <w:rsid w:val="001D2EF3"/>
    <w:rsid w:val="001D79C9"/>
    <w:rsid w:val="001F6A86"/>
    <w:rsid w:val="00216A4A"/>
    <w:rsid w:val="00271B65"/>
    <w:rsid w:val="00272D27"/>
    <w:rsid w:val="0028184C"/>
    <w:rsid w:val="002919B7"/>
    <w:rsid w:val="00292082"/>
    <w:rsid w:val="002C22A7"/>
    <w:rsid w:val="00302CF9"/>
    <w:rsid w:val="0031098A"/>
    <w:rsid w:val="00322652"/>
    <w:rsid w:val="00346B2C"/>
    <w:rsid w:val="003776D9"/>
    <w:rsid w:val="003A4562"/>
    <w:rsid w:val="0045386C"/>
    <w:rsid w:val="00467E55"/>
    <w:rsid w:val="00482ABA"/>
    <w:rsid w:val="004D615C"/>
    <w:rsid w:val="00505AFE"/>
    <w:rsid w:val="00513737"/>
    <w:rsid w:val="005961AB"/>
    <w:rsid w:val="005B7C15"/>
    <w:rsid w:val="005E67A4"/>
    <w:rsid w:val="00605FF0"/>
    <w:rsid w:val="0061729C"/>
    <w:rsid w:val="0062393E"/>
    <w:rsid w:val="00685BFC"/>
    <w:rsid w:val="006C35DF"/>
    <w:rsid w:val="006D69F7"/>
    <w:rsid w:val="0070311E"/>
    <w:rsid w:val="0071619D"/>
    <w:rsid w:val="00720798"/>
    <w:rsid w:val="00731B57"/>
    <w:rsid w:val="00733F7C"/>
    <w:rsid w:val="007822DD"/>
    <w:rsid w:val="0079634E"/>
    <w:rsid w:val="007C1FE6"/>
    <w:rsid w:val="007D0B6A"/>
    <w:rsid w:val="007F717A"/>
    <w:rsid w:val="00826FF8"/>
    <w:rsid w:val="00853CCC"/>
    <w:rsid w:val="00877ED5"/>
    <w:rsid w:val="008E1702"/>
    <w:rsid w:val="00917F8D"/>
    <w:rsid w:val="0093033E"/>
    <w:rsid w:val="00965133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21218"/>
    <w:rsid w:val="00B47852"/>
    <w:rsid w:val="00B653EB"/>
    <w:rsid w:val="00BC73CA"/>
    <w:rsid w:val="00BE57EA"/>
    <w:rsid w:val="00C159A2"/>
    <w:rsid w:val="00C31827"/>
    <w:rsid w:val="00C51099"/>
    <w:rsid w:val="00C5633E"/>
    <w:rsid w:val="00C80C0E"/>
    <w:rsid w:val="00CD7763"/>
    <w:rsid w:val="00CE57D9"/>
    <w:rsid w:val="00D064A1"/>
    <w:rsid w:val="00D33499"/>
    <w:rsid w:val="00D56DF6"/>
    <w:rsid w:val="00D57CBE"/>
    <w:rsid w:val="00DF3A9D"/>
    <w:rsid w:val="00E12811"/>
    <w:rsid w:val="00E27390"/>
    <w:rsid w:val="00E441C1"/>
    <w:rsid w:val="00E4738A"/>
    <w:rsid w:val="00E97B57"/>
    <w:rsid w:val="00EE6F21"/>
    <w:rsid w:val="00EF68F9"/>
    <w:rsid w:val="00F0326E"/>
    <w:rsid w:val="00F15FF6"/>
    <w:rsid w:val="00F37374"/>
    <w:rsid w:val="00F52887"/>
    <w:rsid w:val="00F72A0D"/>
    <w:rsid w:val="00F863EC"/>
    <w:rsid w:val="00FB34B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30</cp:revision>
  <dcterms:created xsi:type="dcterms:W3CDTF">2017-09-20T01:56:00Z</dcterms:created>
  <dcterms:modified xsi:type="dcterms:W3CDTF">2017-11-22T00:46:00Z</dcterms:modified>
</cp:coreProperties>
</file>