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left"/>
        <w:rPr>
          <w:rFonts w:ascii="Calibri" w:hAnsi="Calibri" w:cs="Calibri"/>
          <w:sz w:val="21"/>
          <w:szCs w:val="21"/>
        </w:rPr>
      </w:pPr>
      <w:r>
        <w:rPr>
          <w:rFonts w:ascii="黑体" w:hAnsi="宋体" w:eastAsia="黑体" w:cs="黑体"/>
          <w:sz w:val="32"/>
          <w:szCs w:val="32"/>
        </w:rPr>
        <w:t>附件</w:t>
      </w:r>
      <w:r>
        <w:rPr>
          <w:rFonts w:hint="eastAsia" w:ascii="黑体" w:hAnsi="宋体" w:eastAsia="黑体" w:cs="黑体"/>
          <w:sz w:val="32"/>
          <w:szCs w:val="32"/>
        </w:rPr>
        <w:t>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河南省食品药品检验所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2017年公开招聘岗位信息表</w:t>
      </w:r>
    </w:p>
    <w:tbl>
      <w:tblPr>
        <w:tblpPr w:vertAnchor="text" w:tblpXSpec="left"/>
        <w:tblW w:w="85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47"/>
        <w:gridCol w:w="626"/>
        <w:gridCol w:w="539"/>
        <w:gridCol w:w="1135"/>
        <w:gridCol w:w="620"/>
        <w:gridCol w:w="1226"/>
        <w:gridCol w:w="895"/>
        <w:gridCol w:w="784"/>
        <w:gridCol w:w="14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sz w:val="32"/>
                <w:szCs w:val="32"/>
              </w:rPr>
              <w:t>主管单位</w:t>
            </w:r>
          </w:p>
        </w:tc>
        <w:tc>
          <w:tcPr>
            <w:tcW w:w="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用人单位</w:t>
            </w:r>
          </w:p>
        </w:tc>
        <w:tc>
          <w:tcPr>
            <w:tcW w:w="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岗位名称</w:t>
            </w:r>
          </w:p>
        </w:tc>
        <w:tc>
          <w:tcPr>
            <w:tcW w:w="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招聘人数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专业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2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其他条件</w:t>
            </w:r>
          </w:p>
        </w:tc>
        <w:tc>
          <w:tcPr>
            <w:tcW w:w="8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备注</w:t>
            </w:r>
          </w:p>
        </w:tc>
        <w:tc>
          <w:tcPr>
            <w:tcW w:w="7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单位地址</w:t>
            </w:r>
          </w:p>
        </w:tc>
        <w:tc>
          <w:tcPr>
            <w:tcW w:w="1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6" w:hRule="atLeast"/>
        </w:trPr>
        <w:tc>
          <w:tcPr>
            <w:tcW w:w="6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河南省食品药品监督管理局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河南省食品药品检验所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药品理化检验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sz w:val="32"/>
                <w:szCs w:val="32"/>
              </w:rPr>
              <w:t>药学、药物分析、药物化学药物制剂、中药学等药学相关专业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sz w:val="32"/>
                <w:szCs w:val="32"/>
              </w:rPr>
              <w:t>具有中级及以上专业技术资格。1981年7月1日后出生。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具有在检验检测机构从事药品理化检验工作经历者优先先。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郑州市农业南路与熊儿河路79号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32"/>
                <w:szCs w:val="32"/>
              </w:rPr>
              <w:t>65566614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4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2931DE"/>
    <w:rsid w:val="636C6580"/>
    <w:rsid w:val="78B13D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大脸加菲猫</cp:lastModifiedBy>
  <dcterms:modified xsi:type="dcterms:W3CDTF">2017-11-10T02:38:13Z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