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bookmarkStart w:id="0" w:name="_GoBack"/>
    </w:p>
    <w:tbl>
      <w:tblPr>
        <w:tblW w:w="9753" w:type="dxa"/>
        <w:tblInd w:w="1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8"/>
        <w:gridCol w:w="1160"/>
        <w:gridCol w:w="1183"/>
        <w:gridCol w:w="1156"/>
        <w:gridCol w:w="709"/>
        <w:gridCol w:w="1373"/>
        <w:gridCol w:w="1549"/>
        <w:gridCol w:w="16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 w:firstLine="48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代码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岗位类型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岗位简介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需求人数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 w:firstLine="48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 w:firstLine="48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2017001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专业技术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临床护理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大专及以上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护理相关专业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具有护士执业证书或2017年执业护士考试合格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0"/>
        <w:jc w:val="both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8F01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2017-08-11T06:12:22Z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