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9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1430"/>
        <w:gridCol w:w="1450"/>
        <w:gridCol w:w="889"/>
        <w:gridCol w:w="561"/>
        <w:gridCol w:w="1778"/>
        <w:gridCol w:w="7808"/>
        <w:gridCol w:w="52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default" w:ascii="Times New Roman" w:hAnsi="Times New Roman" w:eastAsia="瀹嬩綋" w:cs="Times New Roman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2017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年萍乡市第三人民医院（筹）公开招聘工作人员</w:t>
            </w: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lang w:val="en-US" w:eastAsia="zh-CN" w:bidi="ar"/>
              </w:rPr>
              <w:t>岗位计划表</w:t>
            </w:r>
            <w:bookmarkEnd w:id="0"/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主要从事岗位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年龄及其他要求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妇产科医师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45周岁以下，副主任医师及以上职称，三级医院从事妇产专业10年以上。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骨科医师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骨科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45周岁以下，副主任医师及以上职称，三级医院从事骨科专业10年以上。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普外科医师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普外科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45周岁以下，副主任医师及以上职称，三级医院从事普外科专业10年以上。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ICU(重症监护)医师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ICU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45周岁以下，副主任医师及以上职称，三级医院从事ICU专业5年以上。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心血管内科医师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心血管内科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45周岁以下，副主任医师及以上职称，三级医院从事心血管内科专业10年以上。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神经内科医师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45周岁以下，副主任医师及以上职称，三级医院从事神经内科专业10年以上。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肾内科医师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肾内科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45周岁以下，副主任医师及以上职称，三级医院从事肾内科专业10年以上。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儿内科医师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儿内科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45周岁以下，副主任医师及以上职称，三级医院从事儿内科专业10年以上。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病理科医师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病理科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45周岁以下，副主任医师及以上职称，从事病理专业10年以上。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临床医学（西医）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35周岁以下（取得执业医师证,中级以上职称年龄可以放宽至40周岁。）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临床医学（西医）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35周岁以下（取得执业医师证,中级以上职称年龄可以放宽至40周岁。）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35周岁以下（取得执业药师证,中级以上职称年龄可以放宽至40周岁。）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放射科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医学影像诊断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核磁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35周岁以下（取得执业医师证,中级以上职称年龄可以放宽至40周岁。）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超声科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医学影像诊断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超声科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35周岁以下（取得执业医师证,中级以上职称年龄可以放宽至40周岁。）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计算机信息管理员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计算机信息管理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全日制硕士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信息科</w:t>
            </w:r>
          </w:p>
        </w:tc>
        <w:tc>
          <w:tcPr>
            <w:tcW w:w="78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3" w:lineRule="atLeast"/>
              <w:ind w:left="0" w:firstLine="0"/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lang w:val="en-US" w:eastAsia="zh-CN" w:bidi="ar"/>
              </w:rPr>
              <w:t>35周岁以下。</w:t>
            </w:r>
          </w:p>
        </w:tc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瀹嬩綋" w:hAnsi="瀹嬩綋" w:eastAsia="瀹嬩綋" w:cs="瀹嬩綋"/>
                <w:b w:val="0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3" w:lineRule="atLeast"/>
        <w:ind w:left="0" w:firstLine="0"/>
        <w:jc w:val="left"/>
        <w:rPr>
          <w:rFonts w:hint="default" w:ascii="瀹嬩綋" w:hAnsi="瀹嬩綋" w:eastAsia="瀹嬩綋" w:cs="瀹嬩綋"/>
          <w:b w:val="0"/>
          <w:i w:val="0"/>
          <w:caps w:val="0"/>
          <w:color w:val="333333"/>
          <w:spacing w:val="0"/>
          <w:sz w:val="36"/>
          <w:szCs w:val="36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A44BC"/>
    <w:rsid w:val="45BA44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2017-08-08T07:23:00Z</dcterms:created>
  <dc:creator>ASUS</dc:creator>
  <cp:lastModifiedBy>ASUS</cp:lastModifiedBy>
  <dcterms:modified xsi:type="dcterms:W3CDTF">2017-08-08T07:23:44Z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